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ascii="黑体" w:hAnsi="黑体" w:eastAsia="黑体" w:cs="黑体"/>
          <w:b/>
          <w:bCs/>
          <w:color w:val="000000"/>
          <w:sz w:val="40"/>
          <w:szCs w:val="40"/>
        </w:rPr>
      </w:pPr>
      <w:r>
        <w:rPr>
          <w:rFonts w:ascii="黑体" w:hAnsi="黑体" w:eastAsia="黑体" w:cs="黑体"/>
          <w:b/>
          <w:bCs/>
          <w:color w:val="000000"/>
          <w:sz w:val="40"/>
          <w:szCs w:val="40"/>
        </w:rPr>
      </w:r>
      <w:r/>
    </w:p>
    <w:p>
      <w:pPr>
        <w:jc w:val="center"/>
        <w:spacing w:line="600" w:lineRule="exact"/>
        <w:rPr>
          <w:rFonts w:ascii="黑体" w:hAnsi="黑体" w:eastAsia="黑体" w:cs="黑体"/>
          <w:b/>
          <w:bCs/>
          <w:color w:val="000000"/>
          <w:sz w:val="36"/>
          <w:szCs w:val="36"/>
        </w:rPr>
      </w:pPr>
      <w:r>
        <w:rPr>
          <w:rFonts w:hint="eastAsia" w:ascii="黑体" w:hAnsi="黑体" w:eastAsia="黑体" w:cs="黑体"/>
          <w:b/>
          <w:bCs/>
          <w:color w:val="000000"/>
          <w:sz w:val="40"/>
          <w:szCs w:val="40"/>
        </w:rPr>
        <w:t xml:space="preserve">南通经济技术开发区实验小学教育集团2026年暑期维修改造项目</w:t>
      </w:r>
      <w:r/>
    </w:p>
    <w:p>
      <w:pPr>
        <w:pStyle w:val="777"/>
        <w:spacing w:line="600" w:lineRule="exact"/>
        <w:rPr>
          <w:rFonts w:ascii="黑体" w:hAnsi="黑体" w:eastAsia="黑体" w:cs="黑体"/>
          <w:color w:val="000000"/>
          <w:lang w:eastAsia="zh-CN"/>
        </w:rPr>
      </w:pPr>
      <w:r>
        <w:rPr>
          <w:rFonts w:ascii="黑体" w:hAnsi="黑体" w:eastAsia="黑体" w:cs="黑体"/>
          <w:color w:val="000000"/>
          <w:lang w:eastAsia="zh-CN"/>
        </w:rPr>
      </w:r>
      <w:r/>
    </w:p>
    <w:p>
      <w:pPr>
        <w:pStyle w:val="777"/>
        <w:ind w:left="0" w:firstLine="0"/>
        <w:spacing w:line="600" w:lineRule="exact"/>
        <w:rPr>
          <w:rFonts w:ascii="黑体" w:hAnsi="黑体" w:eastAsia="黑体" w:cs="黑体"/>
          <w:color w:val="000000"/>
          <w:lang w:eastAsia="zh-CN"/>
        </w:rPr>
      </w:pPr>
      <w:r>
        <w:rPr>
          <w:rFonts w:ascii="黑体" w:hAnsi="黑体" w:eastAsia="黑体" w:cs="黑体"/>
          <w:color w:val="000000"/>
          <w:lang w:eastAsia="zh-CN"/>
        </w:rPr>
      </w:r>
      <w:r/>
    </w:p>
    <w:p>
      <w:pPr>
        <w:jc w:val="center"/>
        <w:rPr>
          <w:rFonts w:ascii="黑体" w:hAnsi="黑体" w:eastAsia="黑体" w:cs="黑体"/>
          <w:b/>
          <w:color w:val="000000"/>
          <w:sz w:val="60"/>
          <w:szCs w:val="60"/>
        </w:rPr>
      </w:pPr>
      <w:r>
        <w:rPr>
          <w:rFonts w:hint="eastAsia" w:ascii="黑体" w:hAnsi="黑体" w:eastAsia="黑体" w:cs="黑体"/>
          <w:b/>
          <w:color w:val="000000"/>
          <w:sz w:val="60"/>
          <w:szCs w:val="60"/>
        </w:rPr>
        <w:t xml:space="preserve">政府采购谈判文件</w:t>
      </w:r>
      <w:r/>
    </w:p>
    <w:p>
      <w:pPr>
        <w:jc w:val="center"/>
        <w:keepNext/>
        <w:spacing w:line="500" w:lineRule="exact"/>
        <w:rPr>
          <w:rFonts w:ascii="黑体" w:hAnsi="黑体" w:eastAsia="黑体" w:cs="黑体"/>
          <w:b/>
          <w:color w:val="000000"/>
          <w:sz w:val="44"/>
          <w:szCs w:val="20"/>
        </w:rPr>
        <w:outlineLvl w:val="5"/>
      </w:pPr>
      <w:r>
        <w:rPr>
          <w:rFonts w:ascii="黑体" w:hAnsi="黑体" w:eastAsia="黑体" w:cs="黑体"/>
          <w:b/>
          <w:color w:val="000000"/>
          <w:sz w:val="44"/>
          <w:szCs w:val="20"/>
        </w:rPr>
      </w:r>
      <w:r/>
    </w:p>
    <w:p>
      <w:pPr>
        <w:jc w:val="center"/>
        <w:keepNext/>
        <w:spacing w:line="500" w:lineRule="exact"/>
        <w:rPr>
          <w:rFonts w:hint="eastAsia" w:ascii="黑体" w:hAnsi="黑体" w:eastAsia="黑体" w:cs="黑体"/>
          <w:b/>
          <w:color w:val="000000"/>
          <w:sz w:val="36"/>
          <w:szCs w:val="36"/>
        </w:rPr>
        <w:outlineLvl w:val="5"/>
      </w:pPr>
      <w:r>
        <w:rPr>
          <w:rFonts w:hint="eastAsia" w:ascii="黑体" w:hAnsi="黑体" w:eastAsia="黑体" w:cs="黑体"/>
          <w:b/>
          <w:color w:val="000000"/>
          <w:sz w:val="36"/>
          <w:szCs w:val="36"/>
        </w:rPr>
        <w:t xml:space="preserve">采购文件编号：JSZC-320690-JRJF-T2026-0002</w:t>
      </w:r>
      <w:r/>
    </w:p>
    <w:p>
      <w:pPr>
        <w:jc w:val="center"/>
        <w:keepNext/>
        <w:spacing w:line="500" w:lineRule="exact"/>
        <w:rPr>
          <w:rFonts w:hint="eastAsia" w:ascii="黑体" w:hAnsi="黑体" w:eastAsia="黑体" w:cs="黑体"/>
          <w:b/>
          <w:color w:val="000000"/>
          <w:sz w:val="36"/>
          <w:szCs w:val="36"/>
        </w:rPr>
        <w:outlineLvl w:val="5"/>
      </w:pPr>
      <w:r>
        <w:rPr>
          <w:rFonts w:hint="eastAsia" w:ascii="黑体" w:hAnsi="黑体" w:eastAsia="黑体" w:cs="黑体"/>
          <w:b/>
          <w:color w:val="000000"/>
          <w:sz w:val="36"/>
          <w:szCs w:val="36"/>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2" ProgID="MS_ClipArt_Gallery" ShapeID="_x0000_i2" Type="Embed"/>
        </w:object>
      </w:r>
      <w:r/>
    </w:p>
    <w:p>
      <w:pPr>
        <w:jc w:val="center"/>
        <w:spacing w:line="500" w:lineRule="exact"/>
        <w:rPr>
          <w:rFonts w:ascii="黑体" w:hAnsi="黑体" w:eastAsia="黑体" w:cs="黑体"/>
          <w:color w:val="000000"/>
          <w:sz w:val="32"/>
        </w:rPr>
      </w:pPr>
      <w:r>
        <w:rPr>
          <w:rFonts w:ascii="黑体" w:hAnsi="黑体" w:eastAsia="黑体" w:cs="黑体"/>
          <w:color w:val="000000"/>
          <w:sz w:val="32"/>
        </w:rPr>
      </w:r>
      <w:r/>
    </w:p>
    <w:p>
      <w:pPr>
        <w:pStyle w:val="777"/>
        <w:ind w:left="0" w:firstLine="0"/>
        <w:rPr>
          <w:rFonts w:ascii="黑体" w:hAnsi="黑体" w:eastAsia="黑体" w:cs="黑体"/>
          <w:color w:val="000000"/>
          <w:sz w:val="32"/>
        </w:rPr>
      </w:pPr>
      <w:r>
        <w:rPr>
          <w:rFonts w:ascii="黑体" w:hAnsi="黑体" w:eastAsia="黑体" w:cs="黑体"/>
          <w:color w:val="000000"/>
          <w:sz w:val="32"/>
        </w:rPr>
      </w:r>
      <w:r/>
    </w:p>
    <w:p>
      <w:pPr>
        <w:pStyle w:val="946"/>
        <w:rPr>
          <w:rFonts w:ascii="黑体" w:hAnsi="黑体" w:eastAsia="黑体" w:cs="黑体"/>
          <w:color w:val="000000"/>
        </w:rPr>
      </w:pPr>
      <w:r>
        <w:rPr>
          <w:rFonts w:ascii="黑体" w:hAnsi="黑体" w:eastAsia="黑体" w:cs="黑体"/>
          <w:color w:val="000000"/>
        </w:rPr>
      </w:r>
      <w:r/>
    </w:p>
    <w:p>
      <w:pPr>
        <w:ind w:firstLine="877"/>
        <w:spacing w:line="360" w:lineRule="auto"/>
        <w:rPr>
          <w:rFonts w:ascii="黑体" w:hAnsi="黑体" w:eastAsia="黑体" w:cs="黑体"/>
          <w:b/>
          <w:color w:val="000000"/>
          <w:spacing w:val="-12"/>
          <w:sz w:val="32"/>
          <w:szCs w:val="32"/>
        </w:rPr>
      </w:pPr>
      <w:r>
        <w:rPr>
          <w:rFonts w:hint="eastAsia" w:ascii="黑体" w:hAnsi="黑体" w:eastAsia="黑体" w:cs="黑体"/>
          <w:b/>
          <w:color w:val="000000"/>
          <w:spacing w:val="-12"/>
          <w:sz w:val="32"/>
          <w:szCs w:val="32"/>
        </w:rPr>
        <w:t xml:space="preserve">采购人:  南通大学附属实验小学</w:t>
      </w:r>
      <w:r/>
    </w:p>
    <w:p>
      <w:pPr>
        <w:ind w:firstLine="2229"/>
        <w:spacing w:line="360" w:lineRule="auto"/>
        <w:rPr>
          <w:rFonts w:ascii="黑体" w:hAnsi="黑体" w:eastAsia="黑体" w:cs="黑体"/>
          <w:b/>
          <w:color w:val="000000"/>
          <w:spacing w:val="-12"/>
          <w:sz w:val="32"/>
          <w:szCs w:val="32"/>
        </w:rPr>
      </w:pPr>
      <w:r>
        <w:rPr>
          <w:rFonts w:hint="eastAsia" w:ascii="黑体" w:hAnsi="黑体" w:eastAsia="黑体" w:cs="黑体"/>
          <w:b/>
          <w:color w:val="000000"/>
          <w:spacing w:val="-12"/>
          <w:sz w:val="32"/>
          <w:szCs w:val="32"/>
        </w:rPr>
        <w:t xml:space="preserve">南通经济技术开发区能达小学</w:t>
      </w:r>
      <w:r/>
    </w:p>
    <w:p>
      <w:pPr>
        <w:ind w:firstLine="2229"/>
        <w:spacing w:line="360" w:lineRule="auto"/>
        <w:rPr>
          <w:rFonts w:ascii="黑体" w:hAnsi="黑体" w:eastAsia="黑体" w:cs="黑体"/>
          <w:b/>
          <w:color w:val="000000"/>
          <w:spacing w:val="-12"/>
          <w:sz w:val="32"/>
          <w:szCs w:val="32"/>
        </w:rPr>
      </w:pPr>
      <w:r>
        <w:rPr>
          <w:rFonts w:hint="eastAsia" w:ascii="黑体" w:hAnsi="黑体" w:eastAsia="黑体" w:cs="黑体"/>
          <w:b/>
          <w:color w:val="000000"/>
          <w:spacing w:val="-12"/>
          <w:sz w:val="32"/>
          <w:szCs w:val="32"/>
        </w:rPr>
        <w:t xml:space="preserve">南通经济技术开发区实验小学</w:t>
      </w:r>
      <w:r/>
    </w:p>
    <w:p>
      <w:pPr>
        <w:ind w:firstLine="2229"/>
        <w:spacing w:line="360" w:lineRule="auto"/>
        <w:rPr>
          <w:rFonts w:ascii="黑体" w:hAnsi="黑体" w:eastAsia="黑体" w:cs="黑体"/>
          <w:b/>
          <w:color w:val="000000"/>
          <w:spacing w:val="-12"/>
          <w:sz w:val="32"/>
          <w:szCs w:val="32"/>
        </w:rPr>
      </w:pPr>
      <w:r>
        <w:rPr>
          <w:rFonts w:hint="eastAsia" w:ascii="黑体" w:hAnsi="黑体" w:eastAsia="黑体" w:cs="黑体"/>
          <w:b/>
          <w:color w:val="000000"/>
          <w:spacing w:val="-12"/>
          <w:sz w:val="32"/>
          <w:szCs w:val="32"/>
        </w:rPr>
        <w:t xml:space="preserve">南通经济技术开发区星湖小学</w:t>
      </w:r>
      <w:r/>
    </w:p>
    <w:p>
      <w:pPr>
        <w:ind w:firstLine="2229"/>
        <w:spacing w:line="360" w:lineRule="auto"/>
        <w:rPr>
          <w:rFonts w:ascii="黑体" w:hAnsi="黑体" w:eastAsia="黑体" w:cs="黑体"/>
          <w:b/>
          <w:color w:val="000000"/>
          <w:spacing w:val="-12"/>
          <w:sz w:val="32"/>
          <w:szCs w:val="32"/>
        </w:rPr>
      </w:pPr>
      <w:r>
        <w:rPr>
          <w:rFonts w:hint="eastAsia" w:ascii="黑体" w:hAnsi="黑体" w:eastAsia="黑体" w:cs="黑体"/>
          <w:b/>
          <w:color w:val="000000"/>
          <w:spacing w:val="-12"/>
          <w:sz w:val="32"/>
          <w:szCs w:val="32"/>
        </w:rPr>
        <w:t xml:space="preserve">南通师范高等专科学校实验小学</w:t>
      </w:r>
      <w:r/>
    </w:p>
    <w:p>
      <w:pPr>
        <w:pStyle w:val="996"/>
        <w:ind w:left="0" w:firstLine="731"/>
        <w:jc w:val="both"/>
        <w:rPr>
          <w:rFonts w:ascii="黑体" w:hAnsi="黑体" w:eastAsia="黑体" w:cs="黑体"/>
          <w:b/>
          <w:color w:val="000000"/>
          <w:spacing w:val="-12"/>
          <w:sz w:val="32"/>
          <w:szCs w:val="32"/>
        </w:rPr>
      </w:pPr>
      <w:r>
        <w:rPr>
          <w:rFonts w:hint="eastAsia" w:ascii="黑体" w:hAnsi="黑体" w:eastAsia="黑体" w:cs="黑体"/>
          <w:b/>
          <w:color w:val="000000"/>
          <w:spacing w:val="-12"/>
          <w:sz w:val="32"/>
          <w:szCs w:val="32"/>
        </w:rPr>
        <w:t xml:space="preserve">招标代理机构:南通</w:t>
      </w:r>
      <w:r>
        <w:rPr>
          <w:rFonts w:hint="eastAsia" w:ascii="黑体" w:hAnsi="黑体" w:eastAsia="黑体" w:cs="黑体"/>
          <w:b/>
          <w:color w:val="000000"/>
          <w:spacing w:val="-12"/>
          <w:sz w:val="32"/>
          <w:szCs w:val="32"/>
          <w:lang w:eastAsia="zh-CN"/>
        </w:rPr>
        <w:t xml:space="preserve">捷润</w:t>
      </w:r>
      <w:r>
        <w:rPr>
          <w:rFonts w:hint="eastAsia" w:ascii="黑体" w:hAnsi="黑体" w:eastAsia="黑体" w:cs="黑体"/>
          <w:b/>
          <w:color w:val="000000"/>
          <w:spacing w:val="-12"/>
          <w:sz w:val="32"/>
          <w:szCs w:val="32"/>
        </w:rPr>
        <w:t xml:space="preserve">项目管理有限公司</w:t>
      </w:r>
      <w:r/>
    </w:p>
    <w:p>
      <w:pPr>
        <w:ind w:firstLine="1766"/>
        <w:spacing w:line="360" w:lineRule="auto"/>
        <w:rPr>
          <w:rFonts w:ascii="黑体" w:hAnsi="黑体" w:eastAsia="黑体" w:cs="黑体"/>
          <w:color w:val="000000"/>
          <w:sz w:val="44"/>
          <w:szCs w:val="44"/>
          <w:lang w:val="zh-CN"/>
        </w:rPr>
      </w:pPr>
      <w:r>
        <w:rPr>
          <w:rFonts w:hint="eastAsia" w:ascii="黑体" w:hAnsi="黑体" w:eastAsia="黑体" w:cs="黑体"/>
          <w:b/>
          <w:color w:val="000000"/>
          <w:spacing w:val="-12"/>
          <w:sz w:val="32"/>
          <w:szCs w:val="32"/>
        </w:rPr>
        <w:t xml:space="preserve">日       期 : 2026年7月</w:t>
      </w:r>
      <w:r/>
    </w:p>
    <w:p>
      <w:pPr>
        <w:jc w:val="center"/>
        <w:spacing w:line="360" w:lineRule="auto"/>
        <w:rPr>
          <w:rFonts w:ascii="黑体" w:hAnsi="黑体" w:eastAsia="黑体" w:cs="黑体"/>
          <w:color w:val="000000"/>
          <w:sz w:val="44"/>
          <w:szCs w:val="44"/>
          <w:lang w:val="zh-CN"/>
        </w:rPr>
        <w:outlineLvl w:val="0"/>
      </w:pPr>
      <w:r>
        <w:rPr>
          <w:rFonts w:ascii="黑体" w:hAnsi="黑体" w:eastAsia="黑体" w:cs="黑体"/>
          <w:color w:val="000000"/>
          <w:sz w:val="44"/>
          <w:szCs w:val="44"/>
          <w:lang w:val="zh-CN"/>
        </w:rPr>
      </w:r>
      <w:r/>
    </w:p>
    <w:p>
      <w:pPr>
        <w:jc w:val="center"/>
        <w:spacing w:line="360" w:lineRule="auto"/>
        <w:rPr>
          <w:rFonts w:ascii="黑体" w:hAnsi="黑体" w:eastAsia="黑体" w:cs="黑体"/>
          <w:color w:val="000000"/>
          <w:sz w:val="32"/>
          <w:szCs w:val="32"/>
        </w:rPr>
        <w:outlineLvl w:val="0"/>
      </w:pPr>
      <w:r>
        <w:rPr>
          <w:rFonts w:hint="eastAsia" w:ascii="黑体" w:hAnsi="黑体" w:eastAsia="黑体" w:cs="黑体"/>
          <w:color w:val="000000"/>
          <w:sz w:val="44"/>
          <w:szCs w:val="44"/>
          <w:lang w:val="zh-CN"/>
        </w:rPr>
        <w:t xml:space="preserve">目 录</w:t>
      </w:r>
      <w:r/>
    </w:p>
    <w:p>
      <w:pPr>
        <w:ind w:firstLine="556"/>
        <w:spacing w:line="360" w:lineRule="auto"/>
        <w:rPr>
          <w:rFonts w:ascii="黑体" w:hAnsi="黑体" w:eastAsia="黑体" w:cs="黑体"/>
          <w:color w:val="000000"/>
          <w:sz w:val="32"/>
          <w:szCs w:val="32"/>
        </w:rPr>
      </w:pPr>
      <w:r>
        <w:rPr>
          <w:rFonts w:ascii="黑体" w:hAnsi="黑体" w:eastAsia="黑体" w:cs="黑体"/>
          <w:color w:val="000000"/>
          <w:sz w:val="32"/>
          <w:szCs w:val="32"/>
        </w:rPr>
      </w:r>
      <w:r/>
    </w:p>
    <w:p>
      <w:pPr>
        <w:ind w:firstLine="556"/>
        <w:spacing w:line="360" w:lineRule="auto"/>
        <w:rPr>
          <w:rFonts w:ascii="黑体" w:hAnsi="黑体" w:eastAsia="黑体" w:cs="黑体"/>
          <w:color w:val="000000"/>
          <w:sz w:val="32"/>
          <w:szCs w:val="32"/>
        </w:rPr>
      </w:pPr>
      <w:r>
        <w:rPr>
          <w:rFonts w:hint="eastAsia" w:ascii="黑体" w:hAnsi="黑体" w:eastAsia="黑体" w:cs="黑体"/>
          <w:color w:val="000000"/>
          <w:sz w:val="32"/>
          <w:szCs w:val="32"/>
        </w:rPr>
        <w:t xml:space="preserve">第一部分  竞争性谈判公告</w:t>
      </w:r>
      <w:r/>
    </w:p>
    <w:p>
      <w:pPr>
        <w:ind w:firstLine="556"/>
        <w:spacing w:line="360" w:lineRule="auto"/>
        <w:rPr>
          <w:rFonts w:ascii="黑体" w:hAnsi="黑体" w:eastAsia="黑体" w:cs="黑体"/>
          <w:color w:val="000000"/>
          <w:sz w:val="32"/>
          <w:szCs w:val="32"/>
        </w:rPr>
      </w:pPr>
      <w:r>
        <w:rPr>
          <w:rFonts w:hint="eastAsia" w:ascii="黑体" w:hAnsi="黑体" w:eastAsia="黑体" w:cs="黑体"/>
          <w:color w:val="000000"/>
          <w:sz w:val="32"/>
          <w:szCs w:val="32"/>
        </w:rPr>
        <w:t xml:space="preserve">第二部分  谈判须知</w:t>
      </w:r>
      <w:r/>
    </w:p>
    <w:p>
      <w:pPr>
        <w:ind w:firstLine="537"/>
        <w:spacing w:line="360" w:lineRule="auto"/>
        <w:rPr>
          <w:rFonts w:ascii="黑体" w:hAnsi="黑体" w:eastAsia="黑体" w:cs="黑体"/>
          <w:color w:val="000000"/>
          <w:sz w:val="32"/>
          <w:szCs w:val="32"/>
        </w:rPr>
      </w:pPr>
      <w:r>
        <w:rPr>
          <w:rFonts w:hint="eastAsia" w:ascii="黑体" w:hAnsi="黑体" w:eastAsia="黑体" w:cs="黑体"/>
          <w:color w:val="000000"/>
          <w:sz w:val="32"/>
          <w:szCs w:val="32"/>
        </w:rPr>
        <w:t xml:space="preserve">第三部分  项目需求</w:t>
      </w:r>
      <w:r/>
    </w:p>
    <w:p>
      <w:pPr>
        <w:ind w:firstLine="537"/>
        <w:spacing w:line="360" w:lineRule="auto"/>
        <w:rPr>
          <w:rFonts w:ascii="黑体" w:hAnsi="黑体" w:eastAsia="黑体" w:cs="黑体"/>
          <w:color w:val="000000"/>
          <w:sz w:val="32"/>
          <w:szCs w:val="32"/>
        </w:rPr>
      </w:pPr>
      <w:r>
        <w:rPr>
          <w:rFonts w:hint="eastAsia" w:ascii="黑体" w:hAnsi="黑体" w:eastAsia="黑体" w:cs="黑体"/>
          <w:color w:val="000000"/>
          <w:sz w:val="32"/>
          <w:szCs w:val="32"/>
          <w:lang w:val="zh-CN"/>
        </w:rPr>
        <w:t xml:space="preserve">第</w:t>
      </w:r>
      <w:r>
        <w:rPr>
          <w:rFonts w:hint="eastAsia" w:ascii="黑体" w:hAnsi="黑体" w:eastAsia="黑体" w:cs="黑体"/>
          <w:color w:val="000000"/>
          <w:sz w:val="32"/>
          <w:szCs w:val="32"/>
        </w:rPr>
        <w:t xml:space="preserve">四</w:t>
      </w:r>
      <w:r>
        <w:rPr>
          <w:rFonts w:hint="eastAsia" w:ascii="黑体" w:hAnsi="黑体" w:eastAsia="黑体" w:cs="黑体"/>
          <w:color w:val="000000"/>
          <w:sz w:val="32"/>
          <w:szCs w:val="32"/>
          <w:lang w:val="zh-CN"/>
        </w:rPr>
        <w:t xml:space="preserve">部分 </w:t>
      </w:r>
      <w:r>
        <w:rPr>
          <w:rFonts w:hint="eastAsia" w:ascii="黑体" w:hAnsi="黑体" w:eastAsia="黑体" w:cs="黑体"/>
          <w:color w:val="000000"/>
          <w:sz w:val="32"/>
          <w:szCs w:val="32"/>
        </w:rPr>
        <w:t xml:space="preserve">合同条款及格式</w:t>
      </w:r>
      <w:r/>
    </w:p>
    <w:p>
      <w:pPr>
        <w:ind w:firstLine="537"/>
        <w:spacing w:line="360" w:lineRule="auto"/>
        <w:rPr>
          <w:rFonts w:ascii="黑体" w:hAnsi="黑体" w:eastAsia="黑体" w:cs="黑体"/>
          <w:color w:val="000000"/>
          <w:sz w:val="32"/>
          <w:szCs w:val="32"/>
        </w:rPr>
      </w:pPr>
      <w:r>
        <w:rPr>
          <w:rFonts w:hint="eastAsia" w:ascii="黑体" w:hAnsi="黑体" w:eastAsia="黑体" w:cs="黑体"/>
          <w:color w:val="000000"/>
          <w:sz w:val="32"/>
          <w:szCs w:val="32"/>
        </w:rPr>
        <w:t xml:space="preserve">第五部分  评审方法和评审标准</w:t>
      </w:r>
      <w:r/>
    </w:p>
    <w:p>
      <w:pPr>
        <w:ind w:firstLine="556"/>
        <w:spacing w:line="360" w:lineRule="auto"/>
        <w:rPr>
          <w:rFonts w:ascii="黑体" w:hAnsi="黑体" w:eastAsia="黑体" w:cs="黑体"/>
          <w:color w:val="000000"/>
          <w:sz w:val="32"/>
          <w:szCs w:val="32"/>
        </w:rPr>
      </w:pPr>
      <w:r>
        <w:rPr>
          <w:rFonts w:hint="eastAsia" w:ascii="黑体" w:hAnsi="黑体" w:eastAsia="黑体" w:cs="黑体"/>
          <w:color w:val="000000"/>
          <w:sz w:val="32"/>
          <w:szCs w:val="32"/>
        </w:rPr>
        <w:t xml:space="preserve">第六部分  响应文件组成</w:t>
      </w:r>
      <w:r/>
    </w:p>
    <w:p>
      <w:pPr>
        <w:spacing w:line="500" w:lineRule="exact"/>
        <w:tabs>
          <w:tab w:val="left" w:pos="7740" w:leader="none"/>
        </w:tabs>
        <w:rPr>
          <w:rFonts w:ascii="黑体" w:hAnsi="黑体" w:eastAsia="黑体" w:cs="黑体"/>
          <w:bCs/>
          <w:color w:val="000000"/>
          <w:sz w:val="32"/>
          <w:szCs w:val="32"/>
        </w:rPr>
      </w:pPr>
      <w:r>
        <w:rPr>
          <w:rFonts w:ascii="黑体" w:hAnsi="黑体" w:eastAsia="黑体" w:cs="黑体"/>
          <w:bCs/>
          <w:color w:val="000000"/>
          <w:sz w:val="32"/>
          <w:szCs w:val="32"/>
        </w:rPr>
      </w:r>
      <w:r/>
    </w:p>
    <w:p>
      <w:pPr>
        <w:spacing w:line="500" w:lineRule="exact"/>
        <w:tabs>
          <w:tab w:val="left" w:pos="7740" w:leader="none"/>
        </w:tabs>
        <w:rPr>
          <w:rFonts w:ascii="黑体" w:hAnsi="黑体" w:eastAsia="黑体" w:cs="黑体"/>
          <w:bCs/>
          <w:color w:val="000000"/>
          <w:sz w:val="32"/>
          <w:szCs w:val="32"/>
        </w:rPr>
      </w:pPr>
      <w:r>
        <w:rPr>
          <w:rFonts w:ascii="黑体" w:hAnsi="黑体" w:eastAsia="黑体" w:cs="黑体"/>
          <w:bCs/>
          <w:color w:val="000000"/>
          <w:sz w:val="32"/>
          <w:szCs w:val="32"/>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jc w:val="center"/>
        <w:spacing w:line="500" w:lineRule="exact"/>
        <w:rPr>
          <w:rFonts w:ascii="黑体" w:hAnsi="黑体" w:eastAsia="黑体" w:cs="黑体"/>
          <w:b/>
          <w:bCs/>
          <w:color w:val="000000"/>
          <w:sz w:val="36"/>
          <w:szCs w:val="36"/>
          <w:lang w:val="zh-CN"/>
        </w:rPr>
      </w:pPr>
      <w:r>
        <w:rPr>
          <w:rFonts w:ascii="黑体" w:hAnsi="黑体" w:eastAsia="黑体" w:cs="黑体"/>
          <w:b/>
          <w:bCs/>
          <w:color w:val="000000"/>
          <w:sz w:val="36"/>
          <w:szCs w:val="36"/>
          <w:lang w:val="zh-CN"/>
        </w:rPr>
      </w:r>
      <w:r/>
    </w:p>
    <w:p>
      <w:pPr>
        <w:pStyle w:val="946"/>
        <w:rPr>
          <w:rFonts w:ascii="黑体" w:hAnsi="黑体" w:eastAsia="黑体" w:cs="黑体"/>
          <w:color w:val="000000"/>
          <w:lang w:val="zh-CN"/>
        </w:rPr>
      </w:pPr>
      <w:r>
        <w:rPr>
          <w:rFonts w:ascii="黑体" w:hAnsi="黑体" w:eastAsia="黑体" w:cs="黑体"/>
          <w:color w:val="000000"/>
          <w:lang w:val="zh-CN"/>
        </w:rPr>
      </w:r>
      <w:r/>
    </w:p>
    <w:p>
      <w:pPr>
        <w:jc w:val="center"/>
        <w:spacing w:line="500" w:lineRule="exact"/>
        <w:rPr>
          <w:rFonts w:ascii="黑体" w:hAnsi="黑体" w:eastAsia="黑体" w:cs="黑体"/>
          <w:color w:val="000000"/>
          <w:sz w:val="36"/>
          <w:szCs w:val="36"/>
          <w:lang w:val="zh-CN"/>
        </w:rPr>
        <w:outlineLvl w:val="0"/>
      </w:pPr>
      <w:r>
        <w:rPr>
          <w:rFonts w:ascii="黑体" w:hAnsi="黑体" w:eastAsia="黑体" w:cs="黑体"/>
          <w:color w:val="000000"/>
          <w:sz w:val="36"/>
          <w:szCs w:val="36"/>
          <w:lang w:val="zh-CN"/>
        </w:rPr>
      </w:r>
      <w:r/>
    </w:p>
    <w:p>
      <w:pPr>
        <w:jc w:val="center"/>
        <w:spacing w:line="500" w:lineRule="exact"/>
        <w:rPr>
          <w:rFonts w:ascii="黑体" w:hAnsi="黑体" w:eastAsia="黑体" w:cs="黑体"/>
          <w:b/>
          <w:bCs/>
          <w:color w:val="000000"/>
          <w:sz w:val="36"/>
          <w:szCs w:val="36"/>
        </w:rPr>
        <w:outlineLvl w:val="0"/>
      </w:pPr>
      <w:r>
        <w:rPr>
          <w:rFonts w:hint="eastAsia" w:ascii="黑体" w:hAnsi="黑体" w:eastAsia="黑体" w:cs="黑体"/>
          <w:color w:val="000000"/>
          <w:sz w:val="36"/>
          <w:szCs w:val="36"/>
          <w:lang w:val="zh-CN"/>
        </w:rPr>
        <w:t xml:space="preserve">第一部分  </w:t>
      </w:r>
      <w:r>
        <w:rPr>
          <w:rFonts w:hint="eastAsia" w:ascii="黑体" w:hAnsi="黑体" w:eastAsia="黑体" w:cs="黑体"/>
          <w:b/>
          <w:bCs/>
          <w:color w:val="000000"/>
          <w:sz w:val="36"/>
          <w:szCs w:val="36"/>
        </w:rPr>
        <w:t xml:space="preserve">竞争性谈判公告</w:t>
      </w:r>
      <w:r/>
    </w:p>
    <w:p>
      <w:pPr>
        <w:ind w:firstLine="480"/>
        <w:spacing w:line="500" w:lineRule="exact"/>
        <w:rPr>
          <w:rFonts w:hint="eastAsia" w:ascii="黑体" w:hAnsi="黑体" w:eastAsia="黑体" w:cs="黑体"/>
          <w:color w:val="000000"/>
          <w:sz w:val="24"/>
        </w:rPr>
      </w:pPr>
      <w:r>
        <w:rPr>
          <w:rFonts w:hint="eastAsia" w:ascii="黑体" w:hAnsi="黑体" w:eastAsia="黑体" w:cs="黑体"/>
          <w:color w:val="000000"/>
          <w:sz w:val="24"/>
        </w:rPr>
        <w:t xml:space="preserve">受南通经济技术开发区实小集团的委托，南通捷润项目管理有限公司就南通经济技术开发区实验小学教育集团2026年暑期维修改造项目(项目编号:JSZC-320690-JRJF-T2026-0002)进行竞争性谈判采购，欢迎符合条件的供应商参加谈判。</w:t>
      </w:r>
      <w:r/>
    </w:p>
    <w:p>
      <w:pPr>
        <w:ind w:firstLine="480"/>
        <w:spacing w:line="460" w:lineRule="exact"/>
        <w:rPr>
          <w:rFonts w:ascii="黑体" w:hAnsi="黑体" w:eastAsia="黑体" w:cs="黑体"/>
          <w:color w:val="000000"/>
          <w:sz w:val="24"/>
        </w:rPr>
        <w:pBdr>
          <w:top w:val="single" w:color="000000" w:sz="4" w:space="1"/>
          <w:left w:val="single" w:color="000000" w:sz="4" w:space="1"/>
          <w:bottom w:val="single" w:color="000000" w:sz="4" w:space="1"/>
          <w:right w:val="single" w:color="000000" w:sz="4" w:space="4"/>
        </w:pBdr>
      </w:pPr>
      <w:r>
        <w:rPr>
          <w:rFonts w:hint="eastAsia" w:ascii="黑体" w:hAnsi="黑体" w:eastAsia="黑体" w:cs="黑体"/>
          <w:color w:val="000000"/>
          <w:sz w:val="24"/>
        </w:rPr>
        <w:t xml:space="preserve">项目概况</w:t>
      </w:r>
      <w:r/>
    </w:p>
    <w:p>
      <w:pPr>
        <w:ind w:firstLine="480"/>
        <w:spacing w:line="460" w:lineRule="exact"/>
        <w:rPr>
          <w:rFonts w:ascii="黑体" w:hAnsi="黑体" w:eastAsia="黑体" w:cs="黑体"/>
          <w:color w:val="000000"/>
          <w:sz w:val="24"/>
        </w:rPr>
        <w:pBdr>
          <w:top w:val="single" w:color="000000" w:sz="4" w:space="1"/>
          <w:left w:val="single" w:color="000000" w:sz="4" w:space="1"/>
          <w:bottom w:val="single" w:color="000000" w:sz="4" w:space="1"/>
          <w:right w:val="single" w:color="000000" w:sz="4" w:space="4"/>
        </w:pBdr>
      </w:pPr>
      <w:r>
        <w:rPr>
          <w:rFonts w:hint="eastAsia" w:ascii="黑体" w:hAnsi="黑体" w:eastAsia="黑体" w:cs="黑体"/>
          <w:color w:val="000000"/>
          <w:sz w:val="24"/>
        </w:rPr>
        <w:t xml:space="preserve">[南通经济技术开发区实验小学教育集团2026年暑期维修改造项目]的潜在供应商应在苏采云系统内免费获取采购文件，并于2026年</w:t>
      </w:r>
      <w:r>
        <w:rPr>
          <w:rFonts w:hint="eastAsia" w:ascii="黑体" w:hAnsi="黑体" w:eastAsia="黑体" w:cs="黑体"/>
          <w:color w:val="000000"/>
          <w:sz w:val="24"/>
          <w:lang w:val="en-US" w:eastAsia="zh-CN"/>
        </w:rPr>
        <w:t xml:space="preserve">07</w:t>
      </w:r>
      <w:r>
        <w:rPr>
          <w:rFonts w:hint="eastAsia" w:ascii="黑体" w:hAnsi="黑体" w:eastAsia="黑体" w:cs="黑体"/>
          <w:color w:val="000000"/>
          <w:sz w:val="24"/>
        </w:rPr>
        <w:t xml:space="preserve">月</w:t>
      </w:r>
      <w:r>
        <w:rPr>
          <w:rFonts w:hint="eastAsia" w:ascii="黑体" w:hAnsi="黑体" w:eastAsia="黑体" w:cs="黑体"/>
          <w:color w:val="000000"/>
          <w:sz w:val="24"/>
          <w:lang w:val="en-US" w:eastAsia="zh-CN"/>
        </w:rPr>
        <w:t xml:space="preserve">23</w:t>
      </w:r>
      <w:r>
        <w:rPr>
          <w:rFonts w:hint="eastAsia" w:ascii="黑体" w:hAnsi="黑体" w:eastAsia="黑体" w:cs="黑体"/>
          <w:color w:val="000000"/>
          <w:sz w:val="24"/>
        </w:rPr>
        <w:t xml:space="preserve">日</w:t>
      </w:r>
      <w:r>
        <w:rPr>
          <w:rFonts w:hint="eastAsia" w:ascii="黑体" w:hAnsi="黑体" w:eastAsia="黑体" w:cs="黑体"/>
          <w:color w:val="000000"/>
          <w:sz w:val="24"/>
          <w:lang w:val="en-US" w:eastAsia="zh-CN"/>
        </w:rPr>
        <w:t xml:space="preserve">09</w:t>
      </w:r>
      <w:r>
        <w:rPr>
          <w:rFonts w:hint="eastAsia" w:ascii="黑体" w:hAnsi="黑体" w:eastAsia="黑体" w:cs="黑体"/>
          <w:color w:val="000000"/>
          <w:sz w:val="24"/>
        </w:rPr>
        <w:t xml:space="preserve">点</w:t>
      </w:r>
      <w:r>
        <w:rPr>
          <w:rFonts w:hint="eastAsia" w:ascii="黑体" w:hAnsi="黑体" w:eastAsia="黑体" w:cs="黑体"/>
          <w:color w:val="000000"/>
          <w:sz w:val="24"/>
          <w:lang w:val="en-US" w:eastAsia="zh-CN"/>
        </w:rPr>
        <w:t xml:space="preserve">30</w:t>
      </w:r>
      <w:r>
        <w:rPr>
          <w:rFonts w:hint="eastAsia" w:ascii="黑体" w:hAnsi="黑体" w:eastAsia="黑体" w:cs="黑体"/>
          <w:color w:val="000000"/>
          <w:sz w:val="24"/>
        </w:rPr>
        <w:t xml:space="preserve">分（北京时间）前提交响应文件。</w:t>
      </w:r>
      <w:r/>
    </w:p>
    <w:p>
      <w:pPr>
        <w:ind w:firstLine="510"/>
        <w:spacing w:line="460" w:lineRule="exact"/>
        <w:shd w:val="clear" w:color="auto" w:fill="ffffff"/>
        <w:widowControl/>
        <w:rPr>
          <w:rFonts w:ascii="黑体" w:hAnsi="黑体" w:eastAsia="黑体" w:cs="黑体"/>
          <w:b/>
          <w:color w:val="000000"/>
          <w:spacing w:val="7"/>
          <w:sz w:val="24"/>
        </w:rPr>
      </w:pPr>
      <w:r>
        <w:rPr>
          <w:rFonts w:hint="eastAsia" w:ascii="黑体" w:hAnsi="黑体" w:eastAsia="黑体" w:cs="黑体"/>
          <w:b/>
          <w:color w:val="000000"/>
          <w:spacing w:val="7"/>
          <w:sz w:val="24"/>
        </w:rPr>
        <w:t xml:space="preserve">一、项目基本情况</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1.项目编号：JSZC-320690-JRJF-T2026-0002</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2.项目名称：南通经济技术开发区实验小学教育集团2026年暑期维修改造项目</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3.采购方式：竞争性谈判</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4.项目类型：工程</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5.所属行业：建筑业</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6.预算金额：159.9万元；</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7.最高限价：159.9万元（通师实小：1.75万元、实验小学：18万元、通大附小：50万元、能达小学：51万元、星湖小学：39.15万元），投标报价高于最高限价（包含总价和各学校最高限价）的作无效响应处理。</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8.采购需求：详见项目需求、工程量清单。</w:t>
      </w:r>
      <w:r/>
    </w:p>
    <w:p>
      <w:pPr>
        <w:pStyle w:val="944"/>
        <w:ind w:firstLine="480"/>
        <w:spacing w:line="440" w:lineRule="exact"/>
        <w:rPr>
          <w:rFonts w:hint="default" w:ascii="黑体" w:hAnsi="黑体" w:eastAsia="黑体" w:cs="黑体"/>
          <w:color w:val="000000"/>
          <w:sz w:val="24"/>
          <w:highlight w:val="none"/>
        </w:rPr>
      </w:pPr>
      <w:r>
        <w:rPr>
          <w:rFonts w:ascii="黑体" w:hAnsi="黑体" w:eastAsia="黑体" w:cs="黑体"/>
          <w:color w:val="000000"/>
          <w:sz w:val="24"/>
          <w:highlight w:val="none"/>
        </w:rPr>
        <w:t xml:space="preserve">9.工期要求：2026年7月</w:t>
      </w:r>
      <w:r>
        <w:rPr>
          <w:rFonts w:hint="eastAsia" w:ascii="黑体" w:hAnsi="黑体" w:eastAsia="黑体" w:cs="黑体"/>
          <w:color w:val="000000"/>
          <w:sz w:val="24"/>
          <w:highlight w:val="none"/>
          <w:lang w:val="en-US" w:eastAsia="zh-CN"/>
        </w:rPr>
        <w:t xml:space="preserve">至8月25日前全部</w:t>
      </w:r>
      <w:r>
        <w:rPr>
          <w:rFonts w:ascii="黑体" w:hAnsi="黑体" w:eastAsia="黑体" w:cs="黑体"/>
          <w:color w:val="000000"/>
          <w:sz w:val="24"/>
          <w:highlight w:val="none"/>
        </w:rPr>
        <w:t xml:space="preserve">竣工完成并验收完毕（具体开工时间以建设单位或监理单位发出的开工令为准）。</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10.工程质量标准：合格。</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11.本工程（是/否）接受联合体：否</w:t>
      </w:r>
      <w:r/>
    </w:p>
    <w:p>
      <w:pPr>
        <w:pStyle w:val="944"/>
        <w:ind w:firstLine="480"/>
        <w:spacing w:line="440" w:lineRule="exact"/>
        <w:rPr>
          <w:rFonts w:hint="default" w:ascii="黑体" w:hAnsi="黑体" w:eastAsia="黑体" w:cs="黑体"/>
          <w:color w:val="000000"/>
          <w:sz w:val="24"/>
        </w:rPr>
      </w:pPr>
      <w:r>
        <w:rPr>
          <w:rFonts w:ascii="黑体" w:hAnsi="黑体" w:eastAsia="黑体" w:cs="黑体"/>
          <w:color w:val="000000"/>
          <w:sz w:val="24"/>
        </w:rPr>
        <w:t xml:space="preserve">12.本工程不接受分包或转包。</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二、供应商的资格要求：</w:t>
      </w:r>
      <w:r/>
    </w:p>
    <w:p>
      <w:pPr>
        <w:ind w:firstLine="482"/>
        <w:spacing w:line="360" w:lineRule="auto"/>
        <w:rPr>
          <w:rFonts w:ascii="黑体" w:hAnsi="黑体" w:eastAsia="黑体" w:cs="黑体"/>
          <w:b/>
          <w:bCs/>
          <w:color w:val="000000"/>
          <w:sz w:val="24"/>
        </w:rPr>
      </w:pPr>
      <w:r>
        <w:rPr>
          <w:rFonts w:hint="eastAsia" w:ascii="黑体" w:hAnsi="黑体" w:eastAsia="黑体" w:cs="黑体"/>
          <w:b/>
          <w:bCs/>
          <w:color w:val="000000"/>
          <w:sz w:val="24"/>
        </w:rPr>
        <w:t xml:space="preserve">1.满足《中华人民共和国政府采购法》第二十二条规定。</w:t>
      </w:r>
      <w:r/>
    </w:p>
    <w:p>
      <w:pPr>
        <w:ind w:firstLine="482"/>
        <w:spacing w:line="360" w:lineRule="auto"/>
        <w:rPr>
          <w:rFonts w:ascii="黑体" w:hAnsi="黑体" w:eastAsia="黑体" w:cs="黑体"/>
          <w:color w:val="000000"/>
          <w:sz w:val="24"/>
        </w:rPr>
      </w:pPr>
      <w:r>
        <w:rPr>
          <w:rFonts w:hint="eastAsia" w:ascii="黑体" w:hAnsi="黑体" w:eastAsia="黑体" w:cs="黑体"/>
          <w:b/>
          <w:bCs/>
          <w:color w:val="000000"/>
          <w:sz w:val="24"/>
        </w:rPr>
        <w:t xml:space="preserve">2.落实政府采购政策需满足的资格要求</w:t>
      </w:r>
      <w:r>
        <w:rPr>
          <w:rFonts w:hint="eastAsia" w:ascii="黑体" w:hAnsi="黑体" w:eastAsia="黑体" w:cs="黑体"/>
          <w:color w:val="000000"/>
          <w:sz w:val="24"/>
        </w:rPr>
        <w:t xml:space="preserve">：本项目为专门面向中小微企业采购项目（须按照财库〔2020〕46号文要求提供中小企业声明函，格式见附件）。</w:t>
      </w:r>
      <w:r/>
    </w:p>
    <w:p>
      <w:pPr>
        <w:ind w:firstLine="480"/>
        <w:spacing w:line="360" w:lineRule="auto"/>
        <w:rPr>
          <w:rFonts w:ascii="黑体" w:hAnsi="黑体" w:eastAsia="黑体" w:cs="黑体"/>
          <w:b/>
          <w:bCs/>
          <w:color w:val="000000"/>
          <w:sz w:val="24"/>
          <w:u w:val="single"/>
        </w:rPr>
      </w:pPr>
      <w:r>
        <w:rPr>
          <w:rFonts w:hint="eastAsia" w:ascii="黑体" w:hAnsi="黑体" w:eastAsia="黑体" w:cs="黑体"/>
          <w:color w:val="000000"/>
          <w:sz w:val="24"/>
        </w:rPr>
        <w:t xml:space="preserve">本项目采购标的对应的中小企业划分标准所属行业为</w:t>
      </w:r>
      <w:r>
        <w:rPr>
          <w:rFonts w:hint="eastAsia" w:ascii="黑体" w:hAnsi="黑体" w:eastAsia="黑体" w:cs="黑体"/>
          <w:b/>
          <w:bCs/>
          <w:color w:val="000000"/>
          <w:sz w:val="24"/>
          <w:u w:val="singl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注明：（1）中小企业应当按照按照财库（2020）46号文《政府采购促进中小企业发展管理办法》和“工信部联企业〔2011〕300号通知中的《中小企业划型标准规定》为准。如实填写并提交《中小企业声明函》。</w:t>
      </w:r>
      <w:r/>
    </w:p>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（2）残疾人福利性单位按照《关于促进残疾人就业政府采购政策的通知》（财库〔2017〕141号）有关规定执行。</w:t>
      </w:r>
      <w:r/>
    </w:p>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（3）监狱企业按照《关于政府采购支持监狱企业发展有关问题的通知》（财库【2014】68号）有关规定执行。</w:t>
      </w:r>
      <w:r/>
    </w:p>
    <w:p>
      <w:pPr>
        <w:ind w:firstLine="482"/>
        <w:spacing w:line="460" w:lineRule="exact"/>
        <w:rPr>
          <w:rFonts w:ascii="黑体" w:hAnsi="黑体" w:eastAsia="黑体" w:cs="黑体"/>
          <w:color w:val="000000"/>
        </w:rPr>
      </w:pPr>
      <w:r>
        <w:rPr>
          <w:rFonts w:hint="eastAsia" w:ascii="黑体" w:hAnsi="黑体" w:eastAsia="黑体" w:cs="黑体"/>
          <w:b/>
          <w:bCs/>
          <w:color w:val="000000"/>
          <w:sz w:val="24"/>
        </w:rPr>
        <w:t xml:space="preserve">备注：本项目专门面向中小企业，不享受价格扣除优惠政策。</w:t>
      </w:r>
      <w:r/>
    </w:p>
    <w:p>
      <w:pPr>
        <w:numPr>
          <w:ilvl w:val="0"/>
          <w:numId w:val="1"/>
        </w:numPr>
        <w:ind w:firstLine="482"/>
        <w:spacing w:line="360" w:lineRule="auto"/>
        <w:rPr>
          <w:rFonts w:ascii="黑体" w:hAnsi="黑体" w:eastAsia="黑体" w:cs="黑体"/>
          <w:b/>
          <w:bCs/>
          <w:color w:val="000000"/>
          <w:sz w:val="24"/>
        </w:rPr>
      </w:pPr>
      <w:r>
        <w:rPr>
          <w:rFonts w:hint="eastAsia" w:ascii="黑体" w:hAnsi="黑体" w:eastAsia="黑体" w:cs="黑体"/>
          <w:b/>
          <w:bCs/>
          <w:color w:val="000000"/>
          <w:sz w:val="24"/>
        </w:rPr>
        <w:t xml:space="preserve">本项目的特定资格要求：</w:t>
      </w:r>
      <w:r/>
    </w:p>
    <w:p>
      <w:pPr>
        <w:numPr>
          <w:ilvl w:val="0"/>
          <w:numId w:val="2"/>
        </w:num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参加投标的施工单位必须具有独立法人资格和有效的建筑工程施工总承包叁级及以上或建筑装修装饰工程专业承包贰级及以上资质（须在有效期内），具备安全生产条件，并取得安全生产许可证；</w:t>
      </w:r>
      <w:r/>
    </w:p>
    <w:p>
      <w:pPr>
        <w:pStyle w:val="1009"/>
        <w:numPr>
          <w:ilvl w:val="0"/>
          <w:numId w:val="2"/>
        </w:numPr>
        <w:ind w:firstLine="482"/>
        <w:rPr>
          <w:rFonts w:ascii="黑体" w:hAnsi="黑体" w:eastAsia="黑体" w:cs="黑体"/>
          <w:b/>
          <w:bCs/>
          <w:color w:val="000000"/>
          <w:sz w:val="24"/>
          <w:szCs w:val="24"/>
        </w:rPr>
      </w:pPr>
      <w:r>
        <w:rPr>
          <w:rFonts w:hint="eastAsia" w:ascii="黑体" w:hAnsi="黑体" w:eastAsia="黑体" w:cs="黑体"/>
          <w:b/>
          <w:bCs/>
          <w:color w:val="000000"/>
          <w:sz w:val="24"/>
          <w:szCs w:val="24"/>
        </w:rPr>
        <w:t xml:space="preserve">拟选派项目负责人具备建筑工程二级（含）以上注册建造师资格。具有有效安全生产考核合格证B证，无在建工程（提供无在建承诺书，格式自拟）。</w:t>
      </w:r>
      <w:r/>
    </w:p>
    <w:p>
      <w:pPr>
        <w:pStyle w:val="1009"/>
        <w:numPr>
          <w:ilvl w:val="0"/>
          <w:numId w:val="2"/>
        </w:numPr>
        <w:ind w:firstLine="482"/>
        <w:rPr>
          <w:rFonts w:ascii="黑体" w:hAnsi="黑体" w:eastAsia="黑体" w:cs="黑体"/>
          <w:b/>
          <w:bCs/>
          <w:color w:val="000000"/>
          <w:sz w:val="24"/>
          <w:szCs w:val="24"/>
        </w:rPr>
      </w:pPr>
      <w:r>
        <w:rPr>
          <w:rFonts w:hint="eastAsia" w:ascii="黑体" w:hAnsi="黑体" w:eastAsia="黑体" w:cs="黑体"/>
          <w:b/>
          <w:bCs/>
          <w:color w:val="000000"/>
          <w:sz w:val="24"/>
          <w:szCs w:val="24"/>
        </w:rPr>
        <w:t xml:space="preserve">特别提醒：①注册地为江苏省内的企业，如拟派项目负责人为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②本项目拟派的项目负责人如为一级注册建造师，必须根据《住房和城乡建设部办公厅关于全面实行一级建造师电子注册证书的通知 》（建办市〔2021〕40号）文件要求执行。</w:t>
      </w:r>
      <w:r/>
    </w:p>
    <w:p>
      <w:pPr>
        <w:pStyle w:val="1009"/>
        <w:numPr>
          <w:ilvl w:val="0"/>
          <w:numId w:val="2"/>
        </w:numPr>
        <w:ind w:firstLine="482"/>
        <w:rPr>
          <w:rFonts w:ascii="黑体" w:hAnsi="黑体" w:eastAsia="黑体" w:cs="黑体"/>
          <w:b/>
          <w:bCs/>
          <w:color w:val="000000"/>
          <w:sz w:val="24"/>
          <w:szCs w:val="24"/>
        </w:rPr>
      </w:pPr>
      <w:r>
        <w:rPr>
          <w:rFonts w:hint="eastAsia" w:ascii="黑体" w:hAnsi="黑体" w:eastAsia="黑体" w:cs="黑体"/>
          <w:b/>
          <w:bCs/>
          <w:color w:val="000000"/>
          <w:sz w:val="24"/>
          <w:szCs w:val="24"/>
        </w:rPr>
        <w:t xml:space="preserve">注：（1）以上拟派人员须提供相关专业证书原件扫描件加盖谈判响应供应商公章，同时提供社会保障部门出具的自2026年4月至6月中任意1个月在本单位缴纳社会养老保险的缴费清单，可提供官网打印的具有二维码或验证码的缴费清单扫描件。不接受返聘人员。（2）以上扫描件均须加盖谈判响应供应商公章。</w:t>
      </w:r>
      <w:r/>
    </w:p>
    <w:p>
      <w:pPr>
        <w:numPr>
          <w:ilvl w:val="0"/>
          <w:numId w:val="2"/>
        </w:numPr>
        <w:ind w:firstLine="480"/>
        <w:spacing w:line="400" w:lineRule="exact"/>
        <w:rPr>
          <w:rFonts w:ascii="黑体" w:hAnsi="黑体" w:eastAsia="黑体" w:cs="黑体"/>
          <w:color w:val="000000"/>
          <w:sz w:val="24"/>
        </w:rPr>
      </w:pPr>
      <w:r>
        <w:rPr>
          <w:rFonts w:hint="eastAsia" w:ascii="黑体" w:hAnsi="黑体" w:eastAsia="黑体" w:cs="黑体"/>
          <w:color w:val="000000"/>
          <w:sz w:val="24"/>
        </w:rPr>
        <w:t xml:space="preserve">采购人（或招标代理机构）在竞争性谈判文件递交截止时间当日，登录“江苏省建筑市场监管与诚信信息一体化平台”检查资格申请人的建筑企业资质动态监管状态，建筑企业本项目要求的资质动态监管结果不处于不合格状态。</w:t>
      </w:r>
      <w:r/>
    </w:p>
    <w:p>
      <w:pPr>
        <w:ind w:firstLine="240"/>
        <w:spacing w:line="400" w:lineRule="exact"/>
        <w:rPr>
          <w:rFonts w:ascii="黑体" w:hAnsi="黑体" w:eastAsia="黑体" w:cs="黑体"/>
          <w:bCs/>
          <w:color w:val="000000"/>
          <w:sz w:val="24"/>
        </w:rPr>
      </w:pPr>
      <w:r>
        <w:rPr>
          <w:rFonts w:hint="eastAsia" w:ascii="黑体" w:hAnsi="黑体" w:eastAsia="黑体" w:cs="黑体"/>
          <w:bCs/>
          <w:color w:val="000000"/>
          <w:sz w:val="24"/>
        </w:rPr>
        <w:t xml:space="preserve">（6）响应供应商未被“信用中国”网站、中国政府采购网、国家企业信用信息公示系统列入失信被执行人、重大税收违法案件当事人名单、政府采购严重违法失信行为记录名单、异常经营名录、严重违法失信企业名单；为确保采购守法供应商公平参加采购活动，采购人将在开标开始后一个小时内，通过“信用中国”网站对供应商信用信息进行查询查证，并将查询记录截屏打印保存在采购档案内。如核实未通过，经谈判小组确认后资格审查不予通过；</w:t>
      </w:r>
      <w:r/>
    </w:p>
    <w:p>
      <w:pPr>
        <w:ind w:firstLine="480"/>
        <w:spacing w:line="400" w:lineRule="exact"/>
        <w:rPr>
          <w:rFonts w:ascii="黑体" w:hAnsi="黑体" w:eastAsia="黑体" w:cs="黑体"/>
          <w:color w:val="000000"/>
          <w:sz w:val="24"/>
        </w:rPr>
      </w:pPr>
      <w:r>
        <w:rPr>
          <w:rFonts w:hint="eastAsia" w:ascii="黑体" w:hAnsi="黑体" w:eastAsia="黑体" w:cs="黑体"/>
          <w:bCs/>
          <w:color w:val="000000"/>
          <w:sz w:val="24"/>
        </w:rPr>
        <w:t xml:space="preserve">【特别提醒】单位负责人为同一人或者存在直接控股、管理关系的不同供应商，不得参加同一合同项下的采购活动，法定代表人为同一人的以上法人，母公司、全资子公司及其控股公司，都不得参加同一合同项目的采购活动。</w:t>
      </w:r>
      <w:r/>
    </w:p>
    <w:p>
      <w:pPr>
        <w:ind w:firstLine="482"/>
        <w:spacing w:line="480" w:lineRule="exact"/>
        <w:rPr>
          <w:rFonts w:ascii="黑体" w:hAnsi="黑体" w:eastAsia="黑体" w:cs="黑体"/>
          <w:b/>
          <w:bCs/>
          <w:color w:val="000000"/>
          <w:sz w:val="24"/>
        </w:rPr>
      </w:pPr>
      <w:r>
        <w:rPr>
          <w:rFonts w:hint="eastAsia" w:ascii="黑体" w:hAnsi="黑体" w:eastAsia="黑体" w:cs="黑体"/>
          <w:b/>
          <w:bCs/>
          <w:color w:val="000000"/>
          <w:sz w:val="24"/>
        </w:rPr>
        <w:t xml:space="preserve">（7）符合法律、法规规定的其他条件。</w:t>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以上未尽之处详见第六部分响应文件组成</w:t>
      </w:r>
      <w:r>
        <w:rPr>
          <w:rFonts w:hint="eastAsia" w:ascii="黑体" w:hAnsi="黑体" w:eastAsia="黑体" w:cs="黑体"/>
          <w:b/>
          <w:bCs/>
          <w:color w:val="000000"/>
          <w:sz w:val="24"/>
          <w:lang w:val="zh-CN"/>
        </w:rPr>
        <w:t xml:space="preserve">材料</w:t>
      </w:r>
      <w:r>
        <w:rPr>
          <w:rFonts w:hint="eastAsia" w:ascii="黑体" w:hAnsi="黑体" w:eastAsia="黑体" w:cs="黑体"/>
          <w:b/>
          <w:bCs/>
          <w:color w:val="000000"/>
          <w:sz w:val="24"/>
        </w:rPr>
        <w:t xml:space="preserve">内容。</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三、获取采购文件</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1.时间：自谈判公告及谈判文件发布之日起至</w:t>
      </w:r>
      <w:r>
        <w:rPr>
          <w:rFonts w:hint="eastAsia" w:ascii="黑体" w:hAnsi="黑体" w:eastAsia="黑体" w:cs="黑体"/>
          <w:color w:val="000000"/>
          <w:sz w:val="24"/>
        </w:rPr>
        <w:t xml:space="preserve">2026年</w:t>
      </w:r>
      <w:r>
        <w:rPr>
          <w:rFonts w:hint="eastAsia" w:ascii="黑体" w:hAnsi="黑体" w:eastAsia="黑体" w:cs="黑体"/>
          <w:color w:val="000000"/>
          <w:sz w:val="24"/>
          <w:lang w:val="en-US" w:eastAsia="zh-CN"/>
        </w:rPr>
        <w:t xml:space="preserve">07</w:t>
      </w:r>
      <w:r>
        <w:rPr>
          <w:rFonts w:hint="eastAsia" w:ascii="黑体" w:hAnsi="黑体" w:eastAsia="黑体" w:cs="黑体"/>
          <w:color w:val="000000"/>
          <w:sz w:val="24"/>
        </w:rPr>
        <w:t xml:space="preserve">月</w:t>
      </w:r>
      <w:r>
        <w:rPr>
          <w:rFonts w:hint="eastAsia" w:ascii="黑体" w:hAnsi="黑体" w:eastAsia="黑体" w:cs="黑体"/>
          <w:color w:val="000000"/>
          <w:sz w:val="24"/>
          <w:lang w:val="en-US" w:eastAsia="zh-CN"/>
        </w:rPr>
        <w:t xml:space="preserve">23</w:t>
      </w:r>
      <w:r>
        <w:rPr>
          <w:rFonts w:hint="eastAsia" w:ascii="黑体" w:hAnsi="黑体" w:eastAsia="黑体" w:cs="黑体"/>
          <w:color w:val="000000"/>
          <w:sz w:val="24"/>
        </w:rPr>
        <w:t xml:space="preserve">日</w:t>
      </w:r>
      <w:r>
        <w:rPr>
          <w:rFonts w:hint="eastAsia" w:ascii="黑体" w:hAnsi="黑体" w:eastAsia="黑体" w:cs="黑体"/>
          <w:color w:val="000000"/>
          <w:sz w:val="24"/>
          <w:lang w:val="en-US" w:eastAsia="zh-CN"/>
        </w:rPr>
        <w:t xml:space="preserve">09</w:t>
      </w:r>
      <w:r>
        <w:rPr>
          <w:rFonts w:hint="eastAsia" w:ascii="黑体" w:hAnsi="黑体" w:eastAsia="黑体" w:cs="黑体"/>
          <w:color w:val="000000"/>
          <w:sz w:val="24"/>
        </w:rPr>
        <w:t xml:space="preserve">点</w:t>
      </w:r>
      <w:r>
        <w:rPr>
          <w:rFonts w:hint="eastAsia" w:ascii="黑体" w:hAnsi="黑体" w:eastAsia="黑体" w:cs="黑体"/>
          <w:color w:val="000000"/>
          <w:sz w:val="24"/>
          <w:lang w:val="en-US" w:eastAsia="zh-CN"/>
        </w:rPr>
        <w:t xml:space="preserve">30</w:t>
      </w:r>
      <w:r>
        <w:rPr>
          <w:rFonts w:hint="eastAsia" w:ascii="黑体" w:hAnsi="黑体" w:eastAsia="黑体" w:cs="黑体"/>
          <w:color w:val="000000"/>
          <w:sz w:val="24"/>
        </w:rPr>
        <w:t xml:space="preserve">分</w:t>
      </w:r>
      <w:r>
        <w:rPr>
          <w:rStyle w:val="1003"/>
          <w:rFonts w:hint="eastAsia" w:ascii="黑体" w:hAnsi="黑体" w:eastAsia="黑体" w:cs="黑体"/>
          <w:bCs/>
          <w:color w:val="000000"/>
          <w:sz w:val="24"/>
        </w:rPr>
        <w:t xml:space="preserve">（北京时间）</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2.地点：网上注册登记成功后系统内免费下载</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3.获取方式：本项目采用网上注册登记方式。</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3.1潜在供应商访问电子招标响应交易平台的网络地址和方法：</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left"/>
        <w:spacing w:line="460" w:lineRule="exact"/>
        <w:widowControl/>
        <w:rPr>
          <w:rStyle w:val="1003"/>
          <w:rFonts w:ascii="黑体" w:hAnsi="黑体" w:eastAsia="黑体" w:cs="黑体"/>
          <w:bCs/>
          <w:color w:val="000000"/>
          <w:sz w:val="24"/>
          <w:lang w:eastAsia="en-US"/>
        </w:rPr>
      </w:pPr>
      <w:r>
        <w:rPr>
          <w:rStyle w:val="1003"/>
          <w:rFonts w:hint="eastAsia" w:ascii="黑体" w:hAnsi="黑体" w:eastAsia="黑体" w:cs="黑体"/>
          <w:bCs/>
          <w:color w:val="000000"/>
          <w:sz w:val="24"/>
          <w:lang w:eastAsia="en-US"/>
        </w:rPr>
        <w:t xml:space="preserve">3.2潜在供应商访问“苏采云”系统的网络地址和方法：“苏采云”系统的网址：http://jszfcg.jsczt.cn/。</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3.3“CA数字证书”的获取：</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响应供应商需办理“CA 数字证书”，CA办理指南及“苏采云”操作手册可至江苏省政府采购网―办事指南-资料下载中心下载。</w:t>
      </w:r>
      <w:r/>
    </w:p>
    <w:p>
      <w:pPr>
        <w:ind w:firstLine="420"/>
        <w:jc w:val="left"/>
        <w:spacing w:line="460" w:lineRule="exact"/>
        <w:widowControl/>
        <w:rPr>
          <w:rStyle w:val="1003"/>
          <w:rFonts w:ascii="黑体" w:hAnsi="黑体" w:eastAsia="黑体" w:cs="黑体"/>
          <w:bCs/>
          <w:color w:val="000000"/>
          <w:sz w:val="24"/>
          <w:lang w:eastAsia="en-US"/>
        </w:rPr>
      </w:pPr>
      <w:r>
        <w:rPr>
          <w:rStyle w:val="1003"/>
          <w:rFonts w:hint="eastAsia" w:ascii="黑体" w:hAnsi="黑体" w:eastAsia="黑体" w:cs="黑体"/>
          <w:bCs/>
          <w:color w:val="000000"/>
          <w:sz w:val="24"/>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3.4采购文件（后缀名为“.kedt”）、供应商操作手册及政府采购客户端工具可通过“苏采云”系统--已报名项目--报名详情页面内相应链接进行下载。</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3.5采购人或采购代理机构将数据电文形式的采购文件加载至“苏采云”系统，供潜在供应商下载或者查阅。</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3.6请潜在供应商提前安装相应的控件（详见《江苏省政府采购管理交易系统（苏采云）供应商操作手册》）并使用谷歌浏览器登录“苏采云”系统参与不见面开评标。</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3.7开评标</w:t>
      </w:r>
      <w:r>
        <w:rPr>
          <w:rStyle w:val="1003"/>
          <w:rFonts w:hint="eastAsia" w:ascii="黑体" w:hAnsi="黑体" w:eastAsia="黑体" w:cs="黑体"/>
          <w:bCs/>
          <w:color w:val="000000"/>
          <w:sz w:val="24"/>
        </w:rPr>
        <w:t xml:space="preserve">全过程中，谈判供应商一端参与交互的人员将均被视为是谈判供应商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r/>
    </w:p>
    <w:p>
      <w:pPr>
        <w:ind w:firstLine="482"/>
        <w:spacing w:line="460" w:lineRule="exact"/>
        <w:rPr>
          <w:rFonts w:ascii="黑体" w:hAnsi="黑体" w:eastAsia="黑体" w:cs="黑体"/>
          <w:b/>
          <w:color w:val="000000"/>
          <w:sz w:val="24"/>
        </w:rPr>
      </w:pPr>
      <w:r>
        <w:rPr>
          <w:rStyle w:val="1003"/>
          <w:rFonts w:hint="eastAsia" w:ascii="黑体" w:hAnsi="黑体" w:eastAsia="黑体" w:cs="黑体"/>
          <w:b/>
          <w:color w:val="000000"/>
          <w:sz w:val="24"/>
        </w:rPr>
        <w:t xml:space="preserve">注：如潜在供应商未按上述要求操作，将自行承担所产生的风险。</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四、提交响应文件截止时间、谈判时间和地点</w:t>
      </w:r>
      <w:r/>
    </w:p>
    <w:p>
      <w:pPr>
        <w:ind w:firstLine="420"/>
        <w:jc w:val="left"/>
        <w:spacing w:line="460" w:lineRule="exact"/>
        <w:widowControl/>
        <w:rPr>
          <w:rStyle w:val="1003"/>
          <w:rFonts w:ascii="黑体" w:hAnsi="黑体" w:eastAsia="黑体" w:cs="黑体"/>
          <w:bCs/>
          <w:color w:val="000000"/>
          <w:sz w:val="24"/>
        </w:rPr>
      </w:pPr>
      <w:r>
        <w:rPr>
          <w:rStyle w:val="1003"/>
          <w:rFonts w:hint="eastAsia" w:ascii="黑体" w:hAnsi="黑体" w:eastAsia="黑体" w:cs="黑体"/>
          <w:bCs/>
          <w:color w:val="000000"/>
          <w:sz w:val="24"/>
        </w:rPr>
        <w:t xml:space="preserve">1、响应文件提交截止时间：</w:t>
      </w:r>
      <w:r>
        <w:rPr>
          <w:rFonts w:hint="eastAsia" w:ascii="黑体" w:hAnsi="黑体" w:eastAsia="黑体" w:cs="黑体"/>
          <w:color w:val="000000"/>
          <w:sz w:val="24"/>
        </w:rPr>
        <w:t xml:space="preserve">2026年</w:t>
      </w:r>
      <w:r>
        <w:rPr>
          <w:rFonts w:hint="eastAsia" w:ascii="黑体" w:hAnsi="黑体" w:eastAsia="黑体" w:cs="黑体"/>
          <w:color w:val="000000"/>
          <w:sz w:val="24"/>
          <w:lang w:val="en-US" w:eastAsia="zh-CN"/>
        </w:rPr>
        <w:t xml:space="preserve">07</w:t>
      </w:r>
      <w:r>
        <w:rPr>
          <w:rFonts w:hint="eastAsia" w:ascii="黑体" w:hAnsi="黑体" w:eastAsia="黑体" w:cs="黑体"/>
          <w:color w:val="000000"/>
          <w:sz w:val="24"/>
        </w:rPr>
        <w:t xml:space="preserve">月</w:t>
      </w:r>
      <w:r>
        <w:rPr>
          <w:rFonts w:hint="eastAsia" w:ascii="黑体" w:hAnsi="黑体" w:eastAsia="黑体" w:cs="黑体"/>
          <w:color w:val="000000"/>
          <w:sz w:val="24"/>
          <w:lang w:val="en-US" w:eastAsia="zh-CN"/>
        </w:rPr>
        <w:t xml:space="preserve">23</w:t>
      </w:r>
      <w:r>
        <w:rPr>
          <w:rFonts w:hint="eastAsia" w:ascii="黑体" w:hAnsi="黑体" w:eastAsia="黑体" w:cs="黑体"/>
          <w:color w:val="000000"/>
          <w:sz w:val="24"/>
        </w:rPr>
        <w:t xml:space="preserve">日</w:t>
      </w:r>
      <w:r>
        <w:rPr>
          <w:rFonts w:hint="eastAsia" w:ascii="黑体" w:hAnsi="黑体" w:eastAsia="黑体" w:cs="黑体"/>
          <w:color w:val="000000"/>
          <w:sz w:val="24"/>
          <w:lang w:val="en-US" w:eastAsia="zh-CN"/>
        </w:rPr>
        <w:t xml:space="preserve">09</w:t>
      </w:r>
      <w:r>
        <w:rPr>
          <w:rFonts w:hint="eastAsia" w:ascii="黑体" w:hAnsi="黑体" w:eastAsia="黑体" w:cs="黑体"/>
          <w:color w:val="000000"/>
          <w:sz w:val="24"/>
        </w:rPr>
        <w:t xml:space="preserve">点</w:t>
      </w:r>
      <w:r>
        <w:rPr>
          <w:rFonts w:hint="eastAsia" w:ascii="黑体" w:hAnsi="黑体" w:eastAsia="黑体" w:cs="黑体"/>
          <w:color w:val="000000"/>
          <w:sz w:val="24"/>
          <w:lang w:val="en-US" w:eastAsia="zh-CN"/>
        </w:rPr>
        <w:t xml:space="preserve">30</w:t>
      </w:r>
      <w:r>
        <w:rPr>
          <w:rFonts w:hint="eastAsia" w:ascii="黑体" w:hAnsi="黑体" w:eastAsia="黑体" w:cs="黑体"/>
          <w:color w:val="000000"/>
          <w:sz w:val="24"/>
        </w:rPr>
        <w:t xml:space="preserve">分</w:t>
      </w:r>
      <w:r>
        <w:rPr>
          <w:rStyle w:val="1003"/>
          <w:rFonts w:hint="eastAsia" w:ascii="黑体" w:hAnsi="黑体" w:eastAsia="黑体" w:cs="黑体"/>
          <w:bCs/>
          <w:color w:val="000000"/>
          <w:sz w:val="24"/>
        </w:rPr>
        <w:t xml:space="preserve">（北京时间）。逾时，“苏采云”系统将拒绝接受上传响应文件电子文档。</w:t>
      </w:r>
      <w:r/>
    </w:p>
    <w:p>
      <w:pPr>
        <w:ind w:firstLine="480"/>
        <w:spacing w:line="460" w:lineRule="exact"/>
        <w:rPr>
          <w:rFonts w:ascii="黑体" w:hAnsi="黑体" w:eastAsia="黑体" w:cs="黑体"/>
          <w:i/>
          <w:color w:val="000000"/>
          <w:sz w:val="24"/>
        </w:rPr>
      </w:pPr>
      <w:r>
        <w:rPr>
          <w:rFonts w:hint="eastAsia" w:ascii="黑体" w:hAnsi="黑体" w:eastAsia="黑体" w:cs="黑体"/>
          <w:color w:val="000000"/>
          <w:sz w:val="24"/>
        </w:rPr>
        <w:t xml:space="preserve">2、地点：“苏采云”系统（网址：http://jszfcg.jsczt.cn/）</w:t>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五、开启</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1.时间：</w:t>
      </w:r>
      <w:r>
        <w:rPr>
          <w:rFonts w:hint="eastAsia" w:ascii="黑体" w:hAnsi="黑体" w:eastAsia="黑体" w:cs="黑体"/>
          <w:b/>
          <w:bCs/>
          <w:color w:val="000000"/>
          <w:sz w:val="24"/>
        </w:rPr>
        <w:t xml:space="preserve">2026年</w:t>
      </w:r>
      <w:r>
        <w:rPr>
          <w:rFonts w:hint="eastAsia" w:ascii="黑体" w:hAnsi="黑体" w:eastAsia="黑体" w:cs="黑体"/>
          <w:b/>
          <w:bCs/>
          <w:color w:val="000000"/>
          <w:sz w:val="24"/>
          <w:lang w:val="en-US" w:eastAsia="zh-CN"/>
        </w:rPr>
        <w:t xml:space="preserve">07</w:t>
      </w:r>
      <w:r>
        <w:rPr>
          <w:rFonts w:hint="eastAsia" w:ascii="黑体" w:hAnsi="黑体" w:eastAsia="黑体" w:cs="黑体"/>
          <w:b/>
          <w:bCs/>
          <w:color w:val="000000"/>
          <w:sz w:val="24"/>
        </w:rPr>
        <w:t xml:space="preserve">月</w:t>
      </w:r>
      <w:r>
        <w:rPr>
          <w:rFonts w:hint="eastAsia" w:ascii="黑体" w:hAnsi="黑体" w:eastAsia="黑体" w:cs="黑体"/>
          <w:b/>
          <w:bCs/>
          <w:color w:val="000000"/>
          <w:sz w:val="24"/>
          <w:lang w:val="en-US" w:eastAsia="zh-CN"/>
        </w:rPr>
        <w:t xml:space="preserve">23</w:t>
      </w:r>
      <w:r>
        <w:rPr>
          <w:rFonts w:hint="eastAsia" w:ascii="黑体" w:hAnsi="黑体" w:eastAsia="黑体" w:cs="黑体"/>
          <w:b/>
          <w:bCs/>
          <w:color w:val="000000"/>
          <w:sz w:val="24"/>
        </w:rPr>
        <w:t xml:space="preserve">日</w:t>
      </w:r>
      <w:r>
        <w:rPr>
          <w:rFonts w:hint="eastAsia" w:ascii="黑体" w:hAnsi="黑体" w:eastAsia="黑体" w:cs="黑体"/>
          <w:b/>
          <w:bCs/>
          <w:color w:val="000000"/>
          <w:sz w:val="24"/>
          <w:lang w:val="en-US" w:eastAsia="zh-CN"/>
        </w:rPr>
        <w:t xml:space="preserve">09</w:t>
      </w:r>
      <w:r>
        <w:rPr>
          <w:rFonts w:hint="eastAsia" w:ascii="黑体" w:hAnsi="黑体" w:eastAsia="黑体" w:cs="黑体"/>
          <w:b/>
          <w:bCs/>
          <w:color w:val="000000"/>
          <w:sz w:val="24"/>
        </w:rPr>
        <w:t xml:space="preserve">点</w:t>
      </w:r>
      <w:r>
        <w:rPr>
          <w:rFonts w:hint="eastAsia" w:ascii="黑体" w:hAnsi="黑体" w:eastAsia="黑体" w:cs="黑体"/>
          <w:b/>
          <w:bCs/>
          <w:color w:val="000000"/>
          <w:sz w:val="24"/>
          <w:lang w:val="en-US" w:eastAsia="zh-CN"/>
        </w:rPr>
        <w:t xml:space="preserve">30</w:t>
      </w:r>
      <w:r>
        <w:rPr>
          <w:rFonts w:hint="eastAsia" w:ascii="黑体" w:hAnsi="黑体" w:eastAsia="黑体" w:cs="黑体"/>
          <w:b/>
          <w:bCs/>
          <w:color w:val="000000"/>
          <w:sz w:val="24"/>
        </w:rPr>
        <w:t xml:space="preserve">分（北京时间）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2.地点：</w:t>
      </w:r>
      <w:r>
        <w:rPr>
          <w:rFonts w:hint="eastAsia" w:ascii="黑体" w:hAnsi="黑体" w:eastAsia="黑体" w:cs="黑体"/>
          <w:color w:val="000000"/>
          <w:sz w:val="24"/>
          <w:lang w:eastAsia="en-US"/>
        </w:rPr>
        <w:t xml:space="preserve">“苏采云”系统（网址：http://jszfcg.jsczt.cn/）“开标大厅”</w:t>
      </w:r>
      <w:r/>
    </w:p>
    <w:p>
      <w:pPr>
        <w:ind w:firstLine="480"/>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黑体" w:hAnsi="黑体" w:eastAsia="黑体" w:cs="黑体"/>
          <w:b/>
          <w:color w:val="000000"/>
          <w:sz w:val="24"/>
        </w:rPr>
        <w:t xml:space="preserve">投标供应商解密限定在开标后30分钟之内完成</w:t>
      </w:r>
      <w:r>
        <w:rPr>
          <w:rFonts w:hint="eastAsia" w:ascii="黑体" w:hAnsi="黑体" w:eastAsia="黑体" w:cs="黑体"/>
          <w:color w:val="000000"/>
          <w:sz w:val="24"/>
        </w:rPr>
        <w:t xml:space="preserve">。</w:t>
      </w:r>
      <w:r>
        <w:rPr>
          <w:rFonts w:hint="eastAsia" w:ascii="黑体" w:hAnsi="黑体" w:eastAsia="黑体" w:cs="黑体"/>
          <w:color w:val="000000"/>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0"/>
        <w:spacing w:line="460" w:lineRule="exact"/>
        <w:rPr>
          <w:rFonts w:ascii="黑体" w:hAnsi="黑体" w:eastAsia="黑体" w:cs="黑体"/>
          <w:color w:val="000000"/>
          <w:sz w:val="24"/>
        </w:rPr>
      </w:pPr>
      <w:r>
        <w:rPr>
          <w:rFonts w:hint="eastAsia" w:ascii="黑体" w:hAnsi="黑体" w:eastAsia="黑体" w:cs="黑体"/>
          <w:b/>
          <w:bCs/>
          <w:color w:val="000000"/>
          <w:sz w:val="24"/>
        </w:rPr>
        <w:t xml:space="preserve">注：</w:t>
      </w:r>
      <w:r>
        <w:rPr>
          <w:rFonts w:hint="eastAsia" w:ascii="黑体" w:hAnsi="黑体" w:eastAsia="黑体" w:cs="黑体"/>
          <w:color w:val="000000"/>
          <w:sz w:val="24"/>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六、公告期限</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自本公告发布之日起3个工作日。</w:t>
      </w:r>
      <w:r/>
    </w:p>
    <w:p>
      <w:pPr>
        <w:ind w:firstLine="510"/>
        <w:spacing w:line="460" w:lineRule="exact"/>
        <w:rPr>
          <w:rFonts w:ascii="黑体" w:hAnsi="黑体" w:eastAsia="黑体" w:cs="黑体"/>
          <w:b/>
          <w:color w:val="000000"/>
          <w:sz w:val="24"/>
        </w:rPr>
      </w:pPr>
      <w:r>
        <w:rPr>
          <w:rFonts w:hint="eastAsia" w:ascii="黑体" w:hAnsi="黑体" w:eastAsia="黑体" w:cs="黑体"/>
          <w:b/>
          <w:color w:val="000000"/>
          <w:spacing w:val="7"/>
          <w:sz w:val="24"/>
        </w:rPr>
        <w:t xml:space="preserve">七</w:t>
      </w:r>
      <w:r>
        <w:rPr>
          <w:rFonts w:hint="eastAsia" w:ascii="黑体" w:hAnsi="黑体" w:eastAsia="黑体" w:cs="黑体"/>
          <w:b/>
          <w:color w:val="000000"/>
          <w:sz w:val="24"/>
        </w:rPr>
        <w:t xml:space="preserve">、其他补充事宜</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1.投标保证金：免收</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2.项目谈判活动模式：不见面远程谈判模式，供应商在各自地点通过不见面交易系统参加开标会。</w:t>
      </w:r>
      <w:r/>
    </w:p>
    <w:p>
      <w:pPr>
        <w:ind w:firstLine="480"/>
        <w:spacing w:line="440" w:lineRule="exact"/>
        <w:rPr>
          <w:rFonts w:ascii="黑体" w:hAnsi="黑体" w:eastAsia="黑体" w:cs="黑体"/>
          <w:color w:val="000000"/>
          <w:sz w:val="24"/>
        </w:rPr>
      </w:pPr>
      <w:r>
        <w:rPr>
          <w:rFonts w:hint="eastAsia" w:ascii="黑体" w:hAnsi="黑体" w:eastAsia="黑体" w:cs="黑体"/>
          <w:color w:val="000000"/>
          <w:sz w:val="24"/>
        </w:rPr>
        <w:t xml:space="preserve">3.项目样品：无。</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82"/>
        <w:spacing w:line="460" w:lineRule="exact"/>
        <w:widowControl/>
        <w:rPr>
          <w:rFonts w:ascii="黑体" w:hAnsi="黑体" w:eastAsia="黑体" w:cs="黑体"/>
          <w:b/>
          <w:bCs/>
          <w:color w:val="000000"/>
          <w:sz w:val="24"/>
        </w:rPr>
      </w:pPr>
      <w:r>
        <w:rPr>
          <w:rFonts w:hint="eastAsia" w:ascii="黑体" w:hAnsi="黑体" w:eastAsia="黑体" w:cs="黑体"/>
          <w:b/>
          <w:bCs/>
          <w:color w:val="000000"/>
          <w:sz w:val="24"/>
        </w:rPr>
        <w:t xml:space="preserve">6.本项目属于非招标方式，不存在唱标环节。按照政府采购法律制度规定，在谈判中任何一方不得透露与谈判有关的其他供应商的技术资料、价格和其他信息，因此不公开唱标。最终成交供应商名称和成交金额可通过江苏省政府采购网站发布成交结果公告获得。</w:t>
      </w:r>
      <w:r/>
    </w:p>
    <w:p>
      <w:pPr>
        <w:ind w:firstLine="510"/>
        <w:spacing w:line="460" w:lineRule="exact"/>
        <w:widowControl/>
        <w:rPr>
          <w:rFonts w:ascii="黑体" w:hAnsi="黑体" w:eastAsia="黑体" w:cs="黑体"/>
          <w:b/>
          <w:color w:val="000000"/>
          <w:spacing w:val="7"/>
          <w:sz w:val="24"/>
        </w:rPr>
      </w:pPr>
      <w:r>
        <w:rPr>
          <w:rFonts w:hint="eastAsia" w:ascii="黑体" w:hAnsi="黑体" w:eastAsia="黑体" w:cs="黑体"/>
          <w:b/>
          <w:color w:val="000000"/>
          <w:spacing w:val="7"/>
          <w:sz w:val="24"/>
        </w:rPr>
        <w:t xml:space="preserve">八、对本次采购提出询问，请按以下方式联系。</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1.采购人信息</w:t>
      </w:r>
      <w:r/>
    </w:p>
    <w:p>
      <w:pPr>
        <w:ind w:firstLine="480"/>
        <w:jc w:val="left"/>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名称：南通经济技术开发区实小集团　　　　　　　　　　　　</w:t>
      </w:r>
      <w:r/>
    </w:p>
    <w:p>
      <w:pPr>
        <w:ind w:firstLine="508"/>
        <w:jc w:val="left"/>
        <w:spacing w:line="460" w:lineRule="exact"/>
        <w:widowControl/>
        <w:rPr>
          <w:rFonts w:ascii="黑体" w:hAnsi="黑体" w:eastAsia="黑体" w:cs="黑体"/>
          <w:color w:val="000000"/>
          <w:spacing w:val="7"/>
          <w:sz w:val="24"/>
        </w:rPr>
      </w:pPr>
      <w:r>
        <w:rPr>
          <w:rFonts w:hint="eastAsia" w:ascii="黑体" w:hAnsi="黑体" w:eastAsia="黑体" w:cs="黑体"/>
          <w:color w:val="000000"/>
          <w:spacing w:val="7"/>
          <w:sz w:val="24"/>
        </w:rPr>
        <w:t xml:space="preserve">联系人：俞小建　　　　　　　　　　</w:t>
      </w:r>
      <w:r/>
    </w:p>
    <w:p>
      <w:pPr>
        <w:ind w:firstLine="508"/>
        <w:jc w:val="left"/>
        <w:spacing w:line="460" w:lineRule="exact"/>
        <w:widowControl/>
        <w:rPr>
          <w:rFonts w:ascii="黑体" w:hAnsi="黑体" w:eastAsia="黑体" w:cs="黑体"/>
          <w:color w:val="000000"/>
          <w:sz w:val="24"/>
        </w:rPr>
      </w:pPr>
      <w:r>
        <w:rPr>
          <w:rFonts w:hint="eastAsia" w:ascii="黑体" w:hAnsi="黑体" w:eastAsia="黑体" w:cs="黑体"/>
          <w:color w:val="000000"/>
          <w:spacing w:val="7"/>
          <w:sz w:val="24"/>
        </w:rPr>
        <w:t xml:space="preserve">联系方式：13813748351　</w:t>
      </w:r>
      <w:r>
        <w:rPr>
          <w:rFonts w:hint="eastAsia" w:ascii="黑体" w:hAnsi="黑体" w:eastAsia="黑体" w:cs="黑体"/>
          <w:color w:val="000000"/>
          <w:sz w:val="24"/>
        </w:rPr>
        <w:t xml:space="preserve">　　　　　　　</w:t>
      </w:r>
      <w:r/>
    </w:p>
    <w:p>
      <w:pPr>
        <w:ind w:firstLine="480"/>
        <w:jc w:val="left"/>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2.采购代理机构信息</w:t>
      </w:r>
      <w:r/>
    </w:p>
    <w:p>
      <w:pPr>
        <w:ind w:firstLine="508"/>
        <w:spacing w:line="440" w:lineRule="exact"/>
        <w:rPr>
          <w:rFonts w:ascii="黑体" w:hAnsi="黑体" w:eastAsia="黑体" w:cs="黑体"/>
          <w:color w:val="000000"/>
          <w:spacing w:val="7"/>
          <w:sz w:val="24"/>
        </w:rPr>
      </w:pPr>
      <w:r>
        <w:rPr>
          <w:rFonts w:hint="eastAsia" w:ascii="黑体" w:hAnsi="黑体" w:eastAsia="黑体" w:cs="黑体"/>
          <w:color w:val="000000"/>
          <w:spacing w:val="7"/>
          <w:sz w:val="24"/>
        </w:rPr>
        <w:t xml:space="preserve">名称：南通捷润项目管理有限公司</w:t>
      </w:r>
      <w:r/>
    </w:p>
    <w:p>
      <w:pPr>
        <w:ind w:firstLine="508"/>
        <w:jc w:val="left"/>
        <w:spacing w:line="460" w:lineRule="exact"/>
        <w:widowControl/>
        <w:rPr>
          <w:rFonts w:ascii="黑体" w:hAnsi="黑体" w:eastAsia="黑体" w:cs="黑体"/>
          <w:color w:val="000000"/>
          <w:spacing w:val="7"/>
          <w:sz w:val="24"/>
        </w:rPr>
      </w:pPr>
      <w:r>
        <w:rPr>
          <w:rFonts w:hint="eastAsia" w:ascii="黑体" w:hAnsi="黑体" w:eastAsia="黑体" w:cs="黑体"/>
          <w:color w:val="000000"/>
          <w:spacing w:val="7"/>
          <w:sz w:val="24"/>
        </w:rPr>
        <w:t xml:space="preserve">联系方式：13912269719　</w:t>
      </w:r>
      <w:r/>
    </w:p>
    <w:p>
      <w:pPr>
        <w:ind w:firstLine="508"/>
        <w:jc w:val="left"/>
        <w:spacing w:line="460" w:lineRule="exact"/>
        <w:widowControl/>
        <w:rPr>
          <w:rFonts w:ascii="黑体" w:hAnsi="黑体" w:eastAsia="黑体" w:cs="黑体"/>
          <w:color w:val="000000"/>
          <w:spacing w:val="7"/>
          <w:sz w:val="24"/>
        </w:rPr>
      </w:pPr>
      <w:r>
        <w:rPr>
          <w:rFonts w:hint="eastAsia" w:ascii="黑体" w:hAnsi="黑体" w:eastAsia="黑体" w:cs="黑体"/>
          <w:color w:val="000000"/>
          <w:spacing w:val="7"/>
          <w:sz w:val="24"/>
        </w:rPr>
        <w:t xml:space="preserve">3.软件技术支持：0519-86722801。</w:t>
      </w:r>
      <w:r/>
    </w:p>
    <w:p>
      <w:pPr>
        <w:pStyle w:val="929"/>
        <w:spacing w:before="0" w:after="0" w:line="460" w:lineRule="exact"/>
        <w:rPr>
          <w:rFonts w:ascii="黑体" w:hAnsi="黑体" w:cs="黑体"/>
          <w:color w:val="000000"/>
          <w:sz w:val="24"/>
          <w:szCs w:val="24"/>
        </w:rPr>
      </w:pPr>
      <w:r>
        <w:rPr>
          <w:rFonts w:hint="eastAsia" w:ascii="黑体" w:hAnsi="黑体" w:cs="黑体"/>
          <w:color w:val="000000"/>
          <w:sz w:val="24"/>
          <w:szCs w:val="24"/>
          <w:lang w:eastAsia="zh-CN"/>
        </w:rPr>
        <w:t xml:space="preserve">附件:</w:t>
      </w:r>
      <w:r/>
    </w:p>
    <w:p>
      <w:pPr>
        <w:pStyle w:val="929"/>
        <w:ind w:firstLine="420"/>
        <w:spacing w:before="0" w:after="0" w:line="460" w:lineRule="exact"/>
        <w:rPr>
          <w:rFonts w:ascii="黑体" w:hAnsi="黑体" w:cs="黑体"/>
          <w:color w:val="000000"/>
          <w:sz w:val="24"/>
          <w:szCs w:val="24"/>
        </w:rPr>
      </w:pPr>
      <w:r>
        <w:rPr>
          <w:rFonts w:hint="eastAsia" w:ascii="黑体" w:hAnsi="黑体" w:cs="黑体"/>
          <w:color w:val="000000"/>
          <w:sz w:val="24"/>
          <w:szCs w:val="24"/>
          <w:lang w:eastAsia="zh-CN"/>
        </w:rPr>
        <w:t xml:space="preserve">1.</w:t>
      </w:r>
      <w:r>
        <w:rPr>
          <w:rFonts w:hint="eastAsia" w:ascii="黑体" w:hAnsi="黑体" w:cs="黑体"/>
          <w:color w:val="000000"/>
          <w:sz w:val="24"/>
          <w:szCs w:val="24"/>
        </w:rPr>
        <w:t xml:space="preserve">竞争性谈判</w:t>
      </w:r>
      <w:r>
        <w:rPr>
          <w:rFonts w:hint="eastAsia" w:ascii="黑体" w:hAnsi="黑体" w:cs="黑体"/>
          <w:color w:val="000000"/>
          <w:sz w:val="24"/>
          <w:szCs w:val="24"/>
          <w:lang w:eastAsia="zh-CN"/>
        </w:rPr>
        <w:t xml:space="preserve">文件</w:t>
      </w:r>
      <w:r/>
    </w:p>
    <w:p>
      <w:pPr>
        <w:pStyle w:val="929"/>
        <w:ind w:firstLine="420"/>
        <w:spacing w:before="0" w:after="0" w:line="460" w:lineRule="exact"/>
        <w:rPr>
          <w:rFonts w:ascii="黑体" w:hAnsi="黑体" w:cs="黑体"/>
          <w:color w:val="000000"/>
          <w:sz w:val="24"/>
          <w:szCs w:val="24"/>
        </w:rPr>
      </w:pPr>
      <w:r>
        <w:rPr>
          <w:rFonts w:hint="eastAsia" w:ascii="黑体" w:hAnsi="黑体" w:cs="黑体"/>
          <w:color w:val="000000"/>
          <w:sz w:val="24"/>
          <w:szCs w:val="24"/>
          <w:lang w:eastAsia="zh-CN"/>
        </w:rPr>
        <w:t xml:space="preserve">2.采购人信用承诺书</w:t>
      </w:r>
      <w:r/>
    </w:p>
    <w:p>
      <w:pPr>
        <w:pStyle w:val="929"/>
        <w:ind w:firstLine="420"/>
        <w:spacing w:before="0" w:after="0" w:line="460" w:lineRule="exact"/>
        <w:rPr>
          <w:rFonts w:ascii="黑体" w:hAnsi="黑体" w:cs="黑体"/>
          <w:color w:val="000000"/>
          <w:sz w:val="24"/>
          <w:szCs w:val="24"/>
        </w:rPr>
      </w:pPr>
      <w:r>
        <w:rPr>
          <w:rFonts w:hint="eastAsia" w:ascii="黑体" w:hAnsi="黑体" w:cs="黑体"/>
          <w:color w:val="000000"/>
          <w:sz w:val="24"/>
          <w:szCs w:val="24"/>
        </w:rPr>
        <w:t xml:space="preserve">3.公平竞争审查二维码</w:t>
      </w:r>
      <w:r/>
    </w:p>
    <w:p>
      <w:pPr>
        <w:pStyle w:val="929"/>
        <w:ind w:firstLine="420"/>
        <w:spacing w:before="0" w:after="0" w:line="460" w:lineRule="exact"/>
        <w:rPr>
          <w:rFonts w:ascii="黑体" w:hAnsi="黑体" w:cs="黑体"/>
          <w:color w:val="000000"/>
          <w:sz w:val="24"/>
          <w:szCs w:val="24"/>
        </w:rPr>
      </w:pPr>
      <w:r>
        <w:rPr>
          <w:rFonts w:hint="eastAsia" w:ascii="黑体" w:hAnsi="黑体" w:cs="黑体"/>
          <w:color w:val="000000"/>
          <w:sz w:val="24"/>
          <w:szCs w:val="24"/>
        </w:rPr>
        <w:t xml:space="preserve">4</w:t>
      </w:r>
      <w:r>
        <w:rPr>
          <w:rFonts w:hint="eastAsia" w:ascii="黑体" w:hAnsi="黑体" w:cs="黑体"/>
          <w:color w:val="000000"/>
          <w:sz w:val="24"/>
          <w:szCs w:val="24"/>
          <w:lang w:eastAsia="zh-CN"/>
        </w:rPr>
        <w:t xml:space="preserve">.“苏采云”系统供应商操作手册</w:t>
      </w:r>
      <w:r/>
    </w:p>
    <w:p>
      <w:pPr>
        <w:jc w:val="center"/>
        <w:spacing w:line="500" w:lineRule="exact"/>
        <w:rPr>
          <w:rFonts w:ascii="黑体" w:hAnsi="黑体" w:eastAsia="黑体" w:cs="黑体"/>
          <w:color w:val="000000"/>
          <w:sz w:val="36"/>
          <w:szCs w:val="36"/>
          <w:lang w:val="zh-CN"/>
        </w:rPr>
      </w:pPr>
      <w:r>
        <w:rPr>
          <w:rFonts w:hint="eastAsia" w:ascii="黑体" w:hAnsi="黑体" w:eastAsia="黑体" w:cs="黑体"/>
          <w:color w:val="000000"/>
          <w:sz w:val="36"/>
          <w:szCs w:val="36"/>
          <w:lang w:val="zh-CN"/>
        </w:rPr>
        <w:br w:type="page" w:clear="all"/>
      </w:r>
      <w:r>
        <w:rPr>
          <w:rFonts w:hint="eastAsia" w:ascii="黑体" w:hAnsi="黑体" w:eastAsia="黑体" w:cs="黑体"/>
          <w:color w:val="000000"/>
          <w:sz w:val="36"/>
          <w:szCs w:val="36"/>
          <w:lang w:val="zh-CN"/>
        </w:rPr>
        <w:t xml:space="preserve">第二部分 谈判须知</w:t>
      </w:r>
      <w:r/>
    </w:p>
    <w:p>
      <w:pPr>
        <w:ind w:firstLine="482"/>
        <w:keepLines/>
        <w:keepNext/>
        <w:spacing w:line="460" w:lineRule="exact"/>
        <w:rPr>
          <w:rFonts w:ascii="黑体" w:hAnsi="黑体" w:eastAsia="黑体" w:cs="黑体"/>
          <w:b/>
          <w:bCs/>
          <w:color w:val="000000"/>
          <w:sz w:val="24"/>
        </w:rPr>
        <w:outlineLvl w:val="2"/>
      </w:pPr>
      <w:r/>
      <w:bookmarkStart w:id="0" w:name="_Toc120614214"/>
      <w:r/>
      <w:bookmarkStart w:id="1" w:name="_Toc513029203"/>
      <w:r/>
      <w:bookmarkStart w:id="2" w:name="_Toc20823275"/>
      <w:r/>
      <w:bookmarkStart w:id="3" w:name="_Toc16938519"/>
      <w:r>
        <w:rPr>
          <w:rFonts w:hint="eastAsia" w:ascii="黑体" w:hAnsi="黑体" w:eastAsia="黑体" w:cs="黑体"/>
          <w:b/>
          <w:bCs/>
          <w:color w:val="000000"/>
          <w:sz w:val="24"/>
        </w:rPr>
        <w:t xml:space="preserve">（一）总则</w:t>
      </w:r>
      <w:bookmarkEnd w:id="0"/>
      <w:r/>
      <w:bookmarkEnd w:id="1"/>
      <w:r/>
      <w:bookmarkEnd w:id="2"/>
      <w:r/>
      <w:bookmarkEnd w:id="3"/>
      <w:r/>
      <w:r/>
    </w:p>
    <w:p>
      <w:pPr>
        <w:ind w:firstLine="480"/>
        <w:keepNext/>
        <w:spacing w:line="460" w:lineRule="exact"/>
        <w:rPr>
          <w:rFonts w:ascii="黑体" w:hAnsi="黑体" w:eastAsia="黑体" w:cs="黑体"/>
          <w:b/>
          <w:bCs/>
          <w:color w:val="000000"/>
          <w:sz w:val="24"/>
        </w:rPr>
        <w:outlineLvl w:val="3"/>
      </w:pPr>
      <w:r/>
      <w:bookmarkStart w:id="4" w:name="_Hlt16619475"/>
      <w:r/>
      <w:bookmarkEnd w:id="4"/>
      <w:r/>
      <w:bookmarkStart w:id="5" w:name="_Toc458694821"/>
      <w:r/>
      <w:bookmarkStart w:id="6" w:name="_Toc20823276"/>
      <w:r/>
      <w:bookmarkStart w:id="7" w:name="_Toc16938520"/>
      <w:r/>
      <w:bookmarkStart w:id="8" w:name="_Toc513029204"/>
      <w:r>
        <w:rPr>
          <w:rFonts w:hint="eastAsia" w:ascii="黑体" w:hAnsi="黑体" w:eastAsia="黑体" w:cs="黑体"/>
          <w:color w:val="000000"/>
          <w:sz w:val="24"/>
        </w:rPr>
        <w:t xml:space="preserve">1</w:t>
      </w:r>
      <w:bookmarkEnd w:id="5"/>
      <w:r>
        <w:rPr>
          <w:rFonts w:hint="eastAsia" w:ascii="黑体" w:hAnsi="黑体" w:eastAsia="黑体" w:cs="黑体"/>
          <w:color w:val="000000"/>
          <w:sz w:val="24"/>
        </w:rPr>
        <w:t xml:space="preserve">.采购方式</w:t>
      </w:r>
      <w:bookmarkEnd w:id="6"/>
      <w:r/>
      <w:bookmarkEnd w:id="7"/>
      <w:r/>
      <w:bookmarkEnd w:id="8"/>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 本次采取竞争性谈判方式，本谈判文件仅适用于谈判公告中所述项目。</w:t>
      </w:r>
      <w:r/>
    </w:p>
    <w:p>
      <w:pPr>
        <w:ind w:firstLine="480"/>
        <w:keepNext/>
        <w:spacing w:line="460" w:lineRule="exact"/>
        <w:rPr>
          <w:rFonts w:ascii="黑体" w:hAnsi="黑体" w:eastAsia="黑体" w:cs="黑体"/>
          <w:b/>
          <w:bCs/>
          <w:color w:val="000000"/>
          <w:sz w:val="24"/>
        </w:rPr>
        <w:outlineLvl w:val="3"/>
      </w:pPr>
      <w:r/>
      <w:bookmarkStart w:id="9" w:name="_Toc20823277"/>
      <w:r/>
      <w:bookmarkStart w:id="10" w:name="_Toc16938521"/>
      <w:r/>
      <w:bookmarkStart w:id="11" w:name="_Toc513029205"/>
      <w:r>
        <w:rPr>
          <w:rFonts w:hint="eastAsia" w:ascii="黑体" w:hAnsi="黑体" w:eastAsia="黑体" w:cs="黑体"/>
          <w:color w:val="000000"/>
          <w:sz w:val="24"/>
        </w:rPr>
        <w:t xml:space="preserve">2.合格的</w:t>
      </w:r>
      <w:bookmarkEnd w:id="9"/>
      <w:r/>
      <w:bookmarkEnd w:id="10"/>
      <w:r/>
      <w:bookmarkEnd w:id="11"/>
      <w:r>
        <w:rPr>
          <w:rFonts w:hint="eastAsia" w:ascii="黑体" w:hAnsi="黑体" w:eastAsia="黑体" w:cs="黑体"/>
          <w:color w:val="000000"/>
          <w:sz w:val="24"/>
        </w:rPr>
        <w:t xml:space="preserve">谈判供应商</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2.1满足谈判公告中供应商的资格要求的规定。</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2.2 满足本谈判文件实质性条款的规定。</w:t>
      </w:r>
      <w:r/>
    </w:p>
    <w:p>
      <w:pPr>
        <w:ind w:firstLine="480"/>
        <w:keepNext/>
        <w:spacing w:line="460" w:lineRule="exact"/>
        <w:rPr>
          <w:rFonts w:ascii="黑体" w:hAnsi="黑体" w:eastAsia="黑体" w:cs="黑体"/>
          <w:b/>
          <w:bCs/>
          <w:color w:val="000000"/>
          <w:sz w:val="24"/>
        </w:rPr>
        <w:outlineLvl w:val="3"/>
      </w:pPr>
      <w:r/>
      <w:bookmarkStart w:id="12" w:name="_Toc513029206"/>
      <w:r/>
      <w:bookmarkStart w:id="13" w:name="_Toc20823278"/>
      <w:r/>
      <w:bookmarkStart w:id="14" w:name="_Toc16938522"/>
      <w:r>
        <w:rPr>
          <w:rFonts w:hint="eastAsia" w:ascii="黑体" w:hAnsi="黑体" w:eastAsia="黑体" w:cs="黑体"/>
          <w:color w:val="000000"/>
          <w:sz w:val="24"/>
        </w:rPr>
        <w:t xml:space="preserve">3.适用法律</w:t>
      </w:r>
      <w:bookmarkEnd w:id="12"/>
      <w:r/>
      <w:bookmarkEnd w:id="13"/>
      <w:r/>
      <w:bookmarkEnd w:id="14"/>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3.1 本次采购及由此产生的合同受中华人民共和国有关的法律法规制约和保护。</w:t>
      </w:r>
      <w:r/>
    </w:p>
    <w:p>
      <w:pPr>
        <w:ind w:firstLine="480"/>
        <w:spacing w:line="460" w:lineRule="exact"/>
        <w:rPr>
          <w:rFonts w:ascii="黑体" w:hAnsi="黑体" w:eastAsia="黑体" w:cs="黑体"/>
          <w:color w:val="000000"/>
          <w:sz w:val="24"/>
        </w:rPr>
      </w:pPr>
      <w:r/>
      <w:bookmarkStart w:id="15" w:name="_Toc462564067"/>
      <w:r/>
      <w:bookmarkStart w:id="16" w:name="_Toc16938523"/>
      <w:r/>
      <w:bookmarkStart w:id="17" w:name="_Toc20823279"/>
      <w:r/>
      <w:bookmarkStart w:id="18" w:name="_Toc513029207"/>
      <w:r>
        <w:rPr>
          <w:rFonts w:hint="eastAsia" w:ascii="黑体" w:hAnsi="黑体" w:eastAsia="黑体" w:cs="黑体"/>
          <w:color w:val="000000"/>
          <w:sz w:val="24"/>
        </w:rPr>
        <w:t xml:space="preserve">4.谈判费用</w:t>
      </w:r>
      <w:bookmarkEnd w:id="15"/>
      <w:r/>
      <w:bookmarkEnd w:id="16"/>
      <w:r/>
      <w:bookmarkEnd w:id="17"/>
      <w:r/>
      <w:bookmarkEnd w:id="18"/>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 参加谈判的供应商应自行承担所有与参加谈判有关的费用，无论谈判过程中的做法和结果如何，南通捷润项目管理有限公司（以下简称采购代理机构）在任何情况下均无义务和责任承担这些费用。</w:t>
      </w:r>
      <w:r/>
    </w:p>
    <w:p>
      <w:pPr>
        <w:ind w:firstLine="480"/>
        <w:spacing w:line="460" w:lineRule="exact"/>
        <w:rPr>
          <w:rFonts w:hint="eastAsia" w:ascii="黑体" w:hAnsi="黑体" w:eastAsia="黑体" w:cs="黑体"/>
          <w:color w:val="000000"/>
          <w:sz w:val="24"/>
        </w:rPr>
      </w:pPr>
      <w:r>
        <w:rPr>
          <w:rFonts w:hint="eastAsia" w:ascii="黑体" w:hAnsi="黑体" w:eastAsia="黑体" w:cs="黑体"/>
          <w:color w:val="000000"/>
          <w:sz w:val="24"/>
        </w:rPr>
        <w:t xml:space="preserve">4.2本项目标底编制费按照苏招协【2022】002号文标准</w:t>
      </w:r>
      <w:r>
        <w:rPr>
          <w:rFonts w:hint="eastAsia" w:ascii="黑体" w:hAnsi="黑体" w:eastAsia="黑体" w:cs="黑体"/>
          <w:color w:val="000000"/>
          <w:sz w:val="24"/>
          <w:lang w:val="en-US" w:eastAsia="zh-CN"/>
        </w:rPr>
        <w:t xml:space="preserve">的五折</w:t>
      </w:r>
      <w:r>
        <w:rPr>
          <w:rFonts w:hint="eastAsia" w:ascii="黑体" w:hAnsi="黑体" w:eastAsia="黑体" w:cs="黑体"/>
          <w:color w:val="000000"/>
          <w:sz w:val="24"/>
        </w:rPr>
        <w:t xml:space="preserve">收取，不足3000元按3000元计取，由成交供应商支付，供应商报价时应综合考虑（不单列）收取。</w:t>
      </w:r>
      <w:r/>
    </w:p>
    <w:p>
      <w:pPr>
        <w:ind w:firstLine="480"/>
        <w:spacing w:line="460" w:lineRule="exact"/>
        <w:rPr>
          <w:rFonts w:hint="eastAsia" w:ascii="黑体" w:hAnsi="黑体" w:eastAsia="黑体" w:cs="黑体"/>
          <w:color w:val="000000"/>
          <w:sz w:val="24"/>
        </w:rPr>
      </w:pPr>
      <w:r>
        <w:rPr>
          <w:rFonts w:hint="eastAsia" w:ascii="黑体" w:hAnsi="黑体" w:eastAsia="黑体" w:cs="黑体"/>
          <w:color w:val="000000"/>
          <w:sz w:val="24"/>
          <w:lang w:val="en-US" w:eastAsia="zh-CN"/>
        </w:rPr>
        <w:t xml:space="preserve">招标代理服务费6000元，由成交单位支付（此费用已在财政预算中）。</w:t>
      </w:r>
      <w:r/>
    </w:p>
    <w:p>
      <w:pPr>
        <w:ind w:firstLine="480"/>
        <w:spacing w:line="460" w:lineRule="exact"/>
        <w:rPr>
          <w:rFonts w:hint="eastAsia" w:ascii="黑体" w:hAnsi="黑体" w:eastAsia="黑体" w:cs="黑体"/>
          <w:color w:val="000000"/>
          <w:sz w:val="24"/>
        </w:rPr>
      </w:pPr>
      <w:r>
        <w:rPr>
          <w:rFonts w:hint="eastAsia" w:ascii="黑体" w:hAnsi="黑体" w:eastAsia="黑体" w:cs="黑体"/>
          <w:color w:val="000000"/>
          <w:sz w:val="24"/>
        </w:rPr>
        <w:t xml:space="preserve">标底编制费</w:t>
      </w:r>
      <w:r>
        <w:rPr>
          <w:rFonts w:hint="eastAsia" w:ascii="黑体" w:hAnsi="黑体" w:eastAsia="黑体" w:cs="黑体"/>
          <w:color w:val="000000"/>
          <w:sz w:val="24"/>
          <w:lang w:val="en-US" w:eastAsia="zh-CN"/>
        </w:rPr>
        <w:t xml:space="preserve">与招标代理服务费</w:t>
      </w:r>
      <w:r>
        <w:rPr>
          <w:rFonts w:hint="eastAsia" w:ascii="黑体" w:hAnsi="黑体" w:eastAsia="黑体" w:cs="黑体"/>
          <w:color w:val="000000"/>
          <w:sz w:val="24"/>
        </w:rPr>
        <w:t xml:space="preserve">由成交供应商定标后支付给代理机构，如因成交供应商原因导致本项目流标或改变中标结果或其被取消中标资格的，标底编制费不予退还。</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5.谈判文件的约束力</w:t>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5.1</w:t>
      </w:r>
      <w:r>
        <w:rPr>
          <w:rFonts w:hint="eastAsia" w:ascii="黑体" w:hAnsi="黑体" w:eastAsia="黑体" w:cs="黑体"/>
          <w:color w:val="000000"/>
          <w:sz w:val="24"/>
        </w:rPr>
        <w:t xml:space="preserve"> 供应商一旦参加本项目采购活动，即被认为接受了本谈判文件的规定和约束。</w:t>
      </w:r>
      <w:r/>
    </w:p>
    <w:p>
      <w:pPr>
        <w:ind w:firstLine="480"/>
        <w:keepNext/>
        <w:spacing w:line="460" w:lineRule="exact"/>
        <w:rPr>
          <w:rFonts w:ascii="黑体" w:hAnsi="黑体" w:eastAsia="黑体" w:cs="黑体"/>
          <w:color w:val="000000"/>
          <w:sz w:val="24"/>
        </w:rPr>
        <w:outlineLvl w:val="3"/>
      </w:pPr>
      <w:r>
        <w:rPr>
          <w:rFonts w:hint="eastAsia" w:ascii="黑体" w:hAnsi="黑体" w:eastAsia="黑体" w:cs="黑体"/>
          <w:color w:val="000000"/>
          <w:sz w:val="24"/>
        </w:rPr>
        <w:t xml:space="preserve">6.谈判文件的解释</w:t>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6.1</w:t>
      </w:r>
      <w:r>
        <w:rPr>
          <w:rFonts w:hint="eastAsia" w:ascii="黑体" w:hAnsi="黑体" w:eastAsia="黑体" w:cs="黑体"/>
          <w:color w:val="000000"/>
          <w:sz w:val="24"/>
        </w:rPr>
        <w:t xml:space="preserve">谈判文件需求部分（供应商资格要求、项目需求）由采购人解释，其它部分由采购代理机构解释。</w:t>
      </w:r>
      <w:r/>
    </w:p>
    <w:p>
      <w:pPr>
        <w:ind w:firstLine="482"/>
        <w:keepLines/>
        <w:keepNext/>
        <w:spacing w:line="460" w:lineRule="exact"/>
        <w:rPr>
          <w:rFonts w:ascii="黑体" w:hAnsi="黑体" w:eastAsia="黑体" w:cs="黑体"/>
          <w:b/>
          <w:bCs/>
          <w:color w:val="000000"/>
          <w:sz w:val="24"/>
        </w:rPr>
        <w:outlineLvl w:val="2"/>
      </w:pPr>
      <w:r/>
      <w:bookmarkStart w:id="19" w:name="_Toc16938525"/>
      <w:r/>
      <w:bookmarkStart w:id="20" w:name="_Toc513029209"/>
      <w:r/>
      <w:bookmarkStart w:id="21" w:name="_Toc20823281"/>
      <w:r/>
      <w:bookmarkStart w:id="22" w:name="_Toc120614215"/>
      <w:r>
        <w:rPr>
          <w:rFonts w:hint="eastAsia" w:ascii="黑体" w:hAnsi="黑体" w:eastAsia="黑体" w:cs="黑体"/>
          <w:b/>
          <w:bCs/>
          <w:color w:val="000000"/>
          <w:sz w:val="24"/>
        </w:rPr>
        <w:t xml:space="preserve">（二）谈判文件</w:t>
      </w:r>
      <w:bookmarkEnd w:id="19"/>
      <w:r/>
      <w:bookmarkEnd w:id="20"/>
      <w:r/>
      <w:bookmarkEnd w:id="21"/>
      <w:r/>
      <w:bookmarkEnd w:id="22"/>
      <w:r/>
      <w:r/>
    </w:p>
    <w:p>
      <w:pPr>
        <w:ind w:firstLine="480"/>
        <w:keepNext/>
        <w:spacing w:line="460" w:lineRule="exact"/>
        <w:rPr>
          <w:rFonts w:ascii="黑体" w:hAnsi="黑体" w:eastAsia="黑体" w:cs="黑体"/>
          <w:b/>
          <w:bCs/>
          <w:color w:val="000000"/>
          <w:sz w:val="24"/>
        </w:rPr>
        <w:outlineLvl w:val="3"/>
      </w:pPr>
      <w:r/>
      <w:bookmarkStart w:id="23" w:name="_Toc16938526"/>
      <w:r/>
      <w:bookmarkStart w:id="24" w:name="_Toc20823282"/>
      <w:r/>
      <w:bookmarkStart w:id="25" w:name="_Toc513029210"/>
      <w:r>
        <w:rPr>
          <w:rFonts w:hint="eastAsia" w:ascii="黑体" w:hAnsi="黑体" w:eastAsia="黑体" w:cs="黑体"/>
          <w:color w:val="000000"/>
          <w:sz w:val="24"/>
        </w:rPr>
        <w:t xml:space="preserve">1.谈判文件构成</w:t>
      </w:r>
      <w:bookmarkEnd w:id="23"/>
      <w:r/>
      <w:bookmarkEnd w:id="24"/>
      <w:r/>
      <w:bookmarkEnd w:id="25"/>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1.1</w:t>
      </w:r>
      <w:r>
        <w:rPr>
          <w:rFonts w:hint="eastAsia" w:ascii="黑体" w:hAnsi="黑体" w:eastAsia="黑体" w:cs="黑体"/>
          <w:color w:val="000000"/>
          <w:sz w:val="24"/>
        </w:rPr>
        <w:t xml:space="preserve"> 谈判文件由以下部分组成：</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w:t>
      </w:r>
      <w:r>
        <w:rPr>
          <w:rFonts w:hint="eastAsia" w:ascii="黑体" w:hAnsi="黑体" w:eastAsia="黑体" w:cs="黑体"/>
          <w:b/>
          <w:bCs/>
          <w:color w:val="000000"/>
          <w:sz w:val="24"/>
        </w:rPr>
        <w:t xml:space="preserve">采购邀请</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（2）谈判须知</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（3）项目需求</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（4）评审方法和评审标准</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（5）响应文件组成</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（6）附件</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请仔细检查谈判文件是否齐全，如有缺漏请立即与采购代理机构联系解决。</w:t>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1.2</w:t>
      </w:r>
      <w:r>
        <w:rPr>
          <w:rFonts w:hint="eastAsia" w:ascii="黑体" w:hAnsi="黑体" w:eastAsia="黑体" w:cs="黑体"/>
          <w:color w:val="000000"/>
          <w:sz w:val="24"/>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keepNext/>
        <w:spacing w:line="460" w:lineRule="exact"/>
        <w:rPr>
          <w:rFonts w:ascii="黑体" w:hAnsi="黑体" w:eastAsia="黑体" w:cs="黑体"/>
          <w:b/>
          <w:bCs/>
          <w:color w:val="000000"/>
          <w:sz w:val="24"/>
        </w:rPr>
        <w:outlineLvl w:val="3"/>
      </w:pPr>
      <w:r/>
      <w:bookmarkStart w:id="26" w:name="_Toc20823283"/>
      <w:r/>
      <w:bookmarkStart w:id="27" w:name="_Toc462564070"/>
      <w:r/>
      <w:bookmarkStart w:id="28" w:name="_Toc513029211"/>
      <w:r/>
      <w:bookmarkStart w:id="29" w:name="_Toc16938527"/>
      <w:r>
        <w:rPr>
          <w:rFonts w:hint="eastAsia" w:ascii="黑体" w:hAnsi="黑体" w:eastAsia="黑体" w:cs="黑体"/>
          <w:color w:val="000000"/>
          <w:sz w:val="24"/>
        </w:rPr>
        <w:t xml:space="preserve">2.谈判文件的澄清</w:t>
      </w:r>
      <w:bookmarkEnd w:id="26"/>
      <w:r/>
      <w:bookmarkEnd w:id="27"/>
      <w:r/>
      <w:bookmarkEnd w:id="28"/>
      <w:r/>
      <w:bookmarkEnd w:id="29"/>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2.1</w:t>
      </w:r>
      <w:r>
        <w:rPr>
          <w:rFonts w:hint="eastAsia" w:ascii="黑体" w:hAnsi="黑体" w:eastAsia="黑体" w:cs="黑体"/>
          <w:color w:val="000000"/>
          <w:sz w:val="24"/>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2.2采购人视情组织答疑会。</w:t>
      </w:r>
      <w:r/>
    </w:p>
    <w:p>
      <w:pPr>
        <w:ind w:firstLine="480"/>
        <w:keepNext/>
        <w:spacing w:line="460" w:lineRule="exact"/>
        <w:rPr>
          <w:rFonts w:ascii="黑体" w:hAnsi="黑体" w:eastAsia="黑体" w:cs="黑体"/>
          <w:b/>
          <w:bCs/>
          <w:color w:val="000000"/>
          <w:sz w:val="24"/>
        </w:rPr>
        <w:outlineLvl w:val="3"/>
      </w:pPr>
      <w:r/>
      <w:bookmarkStart w:id="30" w:name="_Toc20823284"/>
      <w:r/>
      <w:bookmarkStart w:id="31" w:name="_Toc16938528"/>
      <w:r/>
      <w:bookmarkStart w:id="32" w:name="_Toc513029212"/>
      <w:r/>
      <w:bookmarkStart w:id="33" w:name="_Toc462564071"/>
      <w:r>
        <w:rPr>
          <w:rFonts w:hint="eastAsia" w:ascii="黑体" w:hAnsi="黑体" w:eastAsia="黑体" w:cs="黑体"/>
          <w:color w:val="000000"/>
          <w:sz w:val="24"/>
        </w:rPr>
        <w:t xml:space="preserve">3.谈判文件的修改</w:t>
      </w:r>
      <w:bookmarkEnd w:id="30"/>
      <w:r/>
      <w:bookmarkEnd w:id="31"/>
      <w:r/>
      <w:bookmarkEnd w:id="32"/>
      <w:r/>
      <w:bookmarkEnd w:id="33"/>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3.1</w:t>
      </w:r>
      <w:r>
        <w:rPr>
          <w:rFonts w:hint="eastAsia" w:ascii="黑体" w:hAnsi="黑体" w:eastAsia="黑体" w:cs="黑体"/>
          <w:color w:val="000000"/>
          <w:sz w:val="24"/>
        </w:rPr>
        <w:t xml:space="preserve"> 在谈判响应文件提交截止时间前，采购代理机构可以对谈判文件进行修改。</w:t>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3.2 </w:t>
      </w:r>
      <w:r>
        <w:rPr>
          <w:rFonts w:hint="eastAsia" w:ascii="黑体" w:hAnsi="黑体" w:eastAsia="黑体" w:cs="黑体"/>
          <w:color w:val="000000"/>
          <w:sz w:val="24"/>
        </w:rPr>
        <w:t xml:space="preserve">采购代理机构有权按照法定的要求推迟响应文件提交截止日期和谈判日期。</w:t>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3.3 </w:t>
      </w:r>
      <w:r>
        <w:rPr>
          <w:rFonts w:hint="eastAsia" w:ascii="黑体" w:hAnsi="黑体" w:eastAsia="黑体" w:cs="黑体"/>
          <w:color w:val="000000"/>
          <w:sz w:val="24"/>
        </w:rPr>
        <w:t xml:space="preserve">谈判文件的修改将在江苏省政府采购网公布，补充文件将作为谈判文件的组成部分，并对供应商具有约束力。</w:t>
      </w:r>
      <w:bookmarkStart w:id="34" w:name="_Toc462564072"/>
      <w:r/>
      <w:bookmarkStart w:id="35" w:name="_Toc513029213"/>
      <w:r/>
      <w:bookmarkStart w:id="36" w:name="_Toc16938529"/>
      <w:r/>
      <w:bookmarkStart w:id="37" w:name="_Toc120614216"/>
      <w:r/>
      <w:bookmarkStart w:id="38" w:name="_Toc20823285"/>
      <w:r/>
      <w:r/>
    </w:p>
    <w:p>
      <w:pPr>
        <w:ind w:firstLine="482"/>
        <w:spacing w:line="460" w:lineRule="exact"/>
        <w:rPr>
          <w:rFonts w:ascii="黑体" w:hAnsi="黑体" w:eastAsia="黑体" w:cs="黑体"/>
          <w:b/>
          <w:bCs/>
          <w:color w:val="000000"/>
          <w:sz w:val="24"/>
          <w:u w:val="single"/>
        </w:rPr>
      </w:pPr>
      <w:r>
        <w:rPr>
          <w:rFonts w:hint="eastAsia" w:ascii="黑体" w:hAnsi="黑体" w:eastAsia="黑体" w:cs="黑体"/>
          <w:b/>
          <w:bCs/>
          <w:color w:val="000000"/>
          <w:sz w:val="24"/>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2"/>
        <w:keepLines/>
        <w:keepNext/>
        <w:spacing w:line="460" w:lineRule="exact"/>
        <w:rPr>
          <w:rFonts w:ascii="黑体" w:hAnsi="黑体" w:eastAsia="黑体" w:cs="黑体"/>
          <w:b/>
          <w:bCs/>
          <w:color w:val="000000"/>
          <w:sz w:val="24"/>
        </w:rPr>
        <w:outlineLvl w:val="2"/>
      </w:pPr>
      <w:r>
        <w:rPr>
          <w:rFonts w:hint="eastAsia" w:ascii="黑体" w:hAnsi="黑体" w:eastAsia="黑体" w:cs="黑体"/>
          <w:b/>
          <w:bCs/>
          <w:color w:val="000000"/>
          <w:sz w:val="24"/>
        </w:rPr>
        <w:t xml:space="preserve">（三）响应文件的编制</w:t>
      </w:r>
      <w:bookmarkEnd w:id="34"/>
      <w:r/>
      <w:bookmarkEnd w:id="35"/>
      <w:r/>
      <w:bookmarkEnd w:id="36"/>
      <w:r/>
      <w:bookmarkEnd w:id="37"/>
      <w:r/>
      <w:bookmarkEnd w:id="38"/>
      <w:r/>
      <w:r/>
    </w:p>
    <w:p>
      <w:pPr>
        <w:ind w:firstLine="480"/>
        <w:keepNext/>
        <w:spacing w:line="460" w:lineRule="exact"/>
        <w:rPr>
          <w:rFonts w:ascii="黑体" w:hAnsi="黑体" w:eastAsia="黑体" w:cs="黑体"/>
          <w:bCs/>
          <w:color w:val="000000"/>
          <w:sz w:val="24"/>
        </w:rPr>
        <w:outlineLvl w:val="3"/>
      </w:pPr>
      <w:r/>
      <w:bookmarkStart w:id="39" w:name="_Toc513029214"/>
      <w:r/>
      <w:bookmarkStart w:id="40" w:name="_Toc20823286"/>
      <w:r/>
      <w:bookmarkStart w:id="41" w:name="_Toc462564073"/>
      <w:r/>
      <w:bookmarkStart w:id="42" w:name="_Toc16938530"/>
      <w:r>
        <w:rPr>
          <w:rFonts w:hint="eastAsia" w:ascii="黑体" w:hAnsi="黑体" w:eastAsia="黑体" w:cs="黑体"/>
          <w:color w:val="000000"/>
          <w:sz w:val="24"/>
        </w:rPr>
        <w:t xml:space="preserve">1.响应文件的语言及度量衡单位</w:t>
      </w:r>
      <w:bookmarkEnd w:id="39"/>
      <w:r/>
      <w:bookmarkEnd w:id="40"/>
      <w:r/>
      <w:bookmarkEnd w:id="41"/>
      <w:r/>
      <w:bookmarkEnd w:id="42"/>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1.1</w:t>
      </w:r>
      <w:r>
        <w:rPr>
          <w:rFonts w:hint="eastAsia" w:ascii="黑体" w:hAnsi="黑体" w:eastAsia="黑体" w:cs="黑体"/>
          <w:color w:val="000000"/>
          <w:sz w:val="24"/>
        </w:rPr>
        <w:t xml:space="preserve">供应商提交的响应文件以及供应商与采购代理机构及采购人就有关谈判的所有来往通知、函件和文件均应使用</w:t>
      </w:r>
      <w:r>
        <w:rPr>
          <w:rFonts w:hint="eastAsia" w:ascii="黑体" w:hAnsi="黑体" w:eastAsia="黑体" w:cs="黑体"/>
          <w:bCs/>
          <w:color w:val="000000"/>
          <w:sz w:val="24"/>
        </w:rPr>
        <w:t xml:space="preserve">简体中文</w:t>
      </w:r>
      <w:r>
        <w:rPr>
          <w:rFonts w:hint="eastAsia" w:ascii="黑体" w:hAnsi="黑体" w:eastAsia="黑体" w:cs="黑体"/>
          <w:color w:val="000000"/>
          <w:sz w:val="24"/>
        </w:rPr>
        <w:t xml:space="preserve">。</w:t>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1.2</w:t>
      </w:r>
      <w:r>
        <w:rPr>
          <w:rFonts w:hint="eastAsia" w:ascii="黑体" w:hAnsi="黑体" w:eastAsia="黑体" w:cs="黑体"/>
          <w:color w:val="000000"/>
          <w:sz w:val="24"/>
        </w:rPr>
        <w:t xml:space="preserve"> 除技术性能另有规定外，响应文件所使用的度量衡单位，均须采用国家法定计量单位。</w:t>
      </w:r>
      <w:r/>
    </w:p>
    <w:p>
      <w:pPr>
        <w:ind w:firstLine="480"/>
        <w:keepNext/>
        <w:spacing w:line="460" w:lineRule="exact"/>
        <w:rPr>
          <w:rFonts w:ascii="黑体" w:hAnsi="黑体" w:eastAsia="黑体" w:cs="黑体"/>
          <w:b/>
          <w:bCs/>
          <w:color w:val="000000"/>
          <w:sz w:val="24"/>
        </w:rPr>
        <w:outlineLvl w:val="3"/>
      </w:pPr>
      <w:r/>
      <w:bookmarkStart w:id="43" w:name="_Toc20823287"/>
      <w:r/>
      <w:bookmarkStart w:id="44" w:name="_Toc513029215"/>
      <w:r/>
      <w:bookmarkStart w:id="45" w:name="_Toc16938531"/>
      <w:r/>
      <w:bookmarkStart w:id="46" w:name="_Toc462564074"/>
      <w:r>
        <w:rPr>
          <w:rFonts w:hint="eastAsia" w:ascii="黑体" w:hAnsi="黑体" w:eastAsia="黑体" w:cs="黑体"/>
          <w:color w:val="000000"/>
          <w:sz w:val="24"/>
        </w:rPr>
        <w:t xml:space="preserve">2.响应文件构成</w:t>
      </w:r>
      <w:bookmarkEnd w:id="43"/>
      <w:r/>
      <w:bookmarkEnd w:id="44"/>
      <w:r/>
      <w:bookmarkEnd w:id="45"/>
      <w:r/>
      <w:bookmarkEnd w:id="46"/>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2.1</w:t>
      </w:r>
      <w:r>
        <w:rPr>
          <w:rFonts w:hint="eastAsia" w:ascii="黑体" w:hAnsi="黑体" w:eastAsia="黑体" w:cs="黑体"/>
          <w:color w:val="000000"/>
          <w:sz w:val="24"/>
        </w:rPr>
        <w:t xml:space="preserve"> 供应商编写的响应文件应包括资格审查文件、商务技术标文件（如需）、价格标文件。供应商按“第五部分 响应文件组成”要求编写响应文件。</w:t>
      </w:r>
      <w:r/>
    </w:p>
    <w:p>
      <w:pPr>
        <w:ind w:firstLine="480"/>
        <w:keepNext/>
        <w:spacing w:line="460" w:lineRule="exact"/>
        <w:rPr>
          <w:rFonts w:ascii="黑体" w:hAnsi="黑体" w:eastAsia="黑体" w:cs="黑体"/>
          <w:b/>
          <w:bCs/>
          <w:color w:val="000000"/>
          <w:sz w:val="24"/>
        </w:rPr>
        <w:outlineLvl w:val="3"/>
      </w:pPr>
      <w:r/>
      <w:bookmarkStart w:id="47" w:name="_Hlt26670360"/>
      <w:r/>
      <w:bookmarkEnd w:id="47"/>
      <w:r/>
      <w:bookmarkStart w:id="48" w:name="_Hlt26954838"/>
      <w:r/>
      <w:bookmarkEnd w:id="48"/>
      <w:r/>
      <w:bookmarkStart w:id="49" w:name="_Hlt26668975"/>
      <w:r/>
      <w:bookmarkEnd w:id="49"/>
      <w:r/>
      <w:bookmarkStart w:id="50" w:name="_Toc14577360"/>
      <w:r/>
      <w:bookmarkStart w:id="51" w:name="_Toc49090511"/>
      <w:r>
        <w:rPr>
          <w:rFonts w:hint="eastAsia" w:ascii="黑体" w:hAnsi="黑体" w:eastAsia="黑体" w:cs="黑体"/>
          <w:color w:val="000000"/>
          <w:sz w:val="24"/>
        </w:rPr>
        <w:t xml:space="preserve">3.</w:t>
      </w:r>
      <w:bookmarkEnd w:id="50"/>
      <w:r/>
      <w:bookmarkEnd w:id="51"/>
      <w:r>
        <w:rPr>
          <w:rFonts w:hint="eastAsia" w:ascii="黑体" w:hAnsi="黑体" w:eastAsia="黑体" w:cs="黑体"/>
          <w:color w:val="000000"/>
          <w:sz w:val="24"/>
        </w:rPr>
        <w:t xml:space="preserve">谈判响应有效期</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3.1谈判响应有效期为采购代理机构规定的响应文件</w:t>
      </w:r>
      <w:r>
        <w:rPr>
          <w:rFonts w:hint="eastAsia" w:ascii="黑体" w:hAnsi="黑体" w:eastAsia="黑体" w:cs="黑体"/>
          <w:color w:val="000000"/>
          <w:sz w:val="24"/>
        </w:rPr>
        <w:t xml:space="preserve">提交</w:t>
      </w:r>
      <w:r>
        <w:rPr>
          <w:rFonts w:hint="eastAsia" w:ascii="黑体" w:hAnsi="黑体" w:eastAsia="黑体" w:cs="黑体"/>
          <w:bCs/>
          <w:color w:val="000000"/>
          <w:sz w:val="24"/>
        </w:rPr>
        <w:t xml:space="preserve">截止时间后</w:t>
      </w:r>
      <w:r>
        <w:rPr>
          <w:rFonts w:hint="eastAsia" w:ascii="黑体" w:hAnsi="黑体" w:eastAsia="黑体" w:cs="黑体"/>
          <w:b/>
          <w:color w:val="000000"/>
          <w:sz w:val="24"/>
          <w:u w:val="single"/>
        </w:rPr>
        <w:t xml:space="preserve">六十（60）天</w:t>
      </w:r>
      <w:r>
        <w:rPr>
          <w:rFonts w:hint="eastAsia" w:ascii="黑体" w:hAnsi="黑体" w:eastAsia="黑体" w:cs="黑体"/>
          <w:bCs/>
          <w:color w:val="000000"/>
          <w:sz w:val="24"/>
        </w:rPr>
        <w:t xml:space="preserve">。谈判响应有效期比规定短的将被视为非实质性响应而予以拒绝。</w:t>
      </w:r>
      <w:r/>
    </w:p>
    <w:p>
      <w:pPr>
        <w:ind w:firstLine="480"/>
        <w:keepNext/>
        <w:spacing w:line="460" w:lineRule="exact"/>
        <w:rPr>
          <w:rFonts w:ascii="黑体" w:hAnsi="黑体" w:eastAsia="黑体" w:cs="黑体"/>
          <w:b/>
          <w:bCs/>
          <w:color w:val="000000"/>
          <w:sz w:val="24"/>
        </w:rPr>
        <w:outlineLvl w:val="3"/>
      </w:pPr>
      <w:r>
        <w:rPr>
          <w:rFonts w:hint="eastAsia" w:ascii="黑体" w:hAnsi="黑体" w:eastAsia="黑体" w:cs="黑体"/>
          <w:color w:val="000000"/>
          <w:sz w:val="24"/>
        </w:rPr>
        <w:t xml:space="preserve">4.谈判响应有效期的延长</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4.1在特殊情况下，采购代理机构于原谈判响应有效期满之前，可向谈判供应商提出延长谈判响应有效期的要求。这种要求与答复均应采用书面形式。供应商可以拒绝采购代理机构的这一要求而放弃谈判响应，同意延长谈判响应有效期的供应商既不能要求也不允许修改其响应文件。</w:t>
      </w:r>
      <w:r>
        <w:rPr>
          <w:rFonts w:hint="eastAsia" w:ascii="黑体" w:hAnsi="黑体" w:eastAsia="黑体" w:cs="黑体"/>
          <w:color w:val="000000"/>
          <w:sz w:val="24"/>
        </w:rPr>
        <w:t xml:space="preserve">受谈判响应有效期约束的所有权利与义务均延长至新的有效期</w:t>
      </w:r>
      <w:r>
        <w:rPr>
          <w:rFonts w:hint="eastAsia" w:ascii="黑体" w:hAnsi="黑体" w:eastAsia="黑体" w:cs="黑体"/>
          <w:bCs/>
          <w:color w:val="000000"/>
          <w:sz w:val="24"/>
        </w:rPr>
        <w:t xml:space="preserve">。</w:t>
      </w:r>
      <w:r/>
    </w:p>
    <w:p>
      <w:pPr>
        <w:ind w:firstLine="480"/>
        <w:spacing w:line="460" w:lineRule="exact"/>
        <w:rPr>
          <w:rFonts w:ascii="黑体" w:hAnsi="黑体" w:eastAsia="黑体" w:cs="黑体"/>
          <w:bCs/>
          <w:color w:val="000000"/>
          <w:sz w:val="24"/>
        </w:rPr>
      </w:pPr>
      <w:r/>
      <w:bookmarkStart w:id="52" w:name="_Hlt26954739"/>
      <w:r/>
      <w:bookmarkEnd w:id="52"/>
      <w:r/>
      <w:bookmarkStart w:id="53" w:name="_Hlt26954852"/>
      <w:r/>
      <w:bookmarkEnd w:id="53"/>
      <w:r/>
      <w:bookmarkStart w:id="54" w:name="_Toc20823296"/>
      <w:r/>
      <w:bookmarkStart w:id="55" w:name="_Toc513029224"/>
      <w:r/>
      <w:bookmarkStart w:id="56" w:name="_Toc16938540"/>
      <w:r/>
      <w:bookmarkStart w:id="57" w:name="_Toc120614217"/>
      <w:r>
        <w:rPr>
          <w:rFonts w:hint="eastAsia" w:ascii="黑体" w:hAnsi="黑体" w:eastAsia="黑体" w:cs="黑体"/>
          <w:bCs/>
          <w:color w:val="000000"/>
          <w:sz w:val="24"/>
        </w:rPr>
        <w:t xml:space="preserve">5.电子响应文件其他要求</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5.1电子招标投标交易平台（即“苏采云”系统）相关要求是本采购文件的组成部分。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5.2供应商应对CA证书妥善保管，如被他人盗用投标，因此带来的结果均由供应商自行承担。</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5.3供应商应当对采购文件提出的实质性要求和条件作出实质性响应，并在电子投标系统逐条应答。</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5.4供应商应对要求提供的资格证明文件（如资质证书、资格证书）、技术资料（如白皮书、彩页、手册、检测报告等）扫描上传至投标系统。 </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（四）响应文件的</w:t>
      </w:r>
      <w:bookmarkEnd w:id="54"/>
      <w:r/>
      <w:bookmarkEnd w:id="55"/>
      <w:r/>
      <w:bookmarkEnd w:id="56"/>
      <w:r/>
      <w:bookmarkEnd w:id="57"/>
      <w:r>
        <w:rPr>
          <w:rFonts w:hint="eastAsia" w:ascii="黑体" w:hAnsi="黑体" w:eastAsia="黑体" w:cs="黑体"/>
          <w:b/>
          <w:bCs/>
          <w:color w:val="000000"/>
          <w:sz w:val="24"/>
        </w:rPr>
        <w:t xml:space="preserve">提交</w:t>
      </w:r>
      <w:r/>
    </w:p>
    <w:p>
      <w:pPr>
        <w:ind w:firstLine="480"/>
        <w:keepNext/>
        <w:spacing w:line="460" w:lineRule="exact"/>
        <w:rPr>
          <w:rFonts w:ascii="黑体" w:hAnsi="黑体" w:eastAsia="黑体" w:cs="黑体"/>
          <w:b/>
          <w:bCs/>
          <w:color w:val="000000"/>
          <w:sz w:val="24"/>
        </w:rPr>
        <w:outlineLvl w:val="3"/>
      </w:pPr>
      <w:r/>
      <w:bookmarkStart w:id="58" w:name="_Toc20823297"/>
      <w:r/>
      <w:bookmarkStart w:id="59" w:name="_Toc513029225"/>
      <w:r/>
      <w:bookmarkStart w:id="60" w:name="_Toc462564084"/>
      <w:r/>
      <w:bookmarkStart w:id="61" w:name="_Toc16938541"/>
      <w:r/>
      <w:bookmarkStart w:id="62" w:name="_Toc513029229"/>
      <w:r/>
      <w:bookmarkStart w:id="63" w:name="_Toc120614218"/>
      <w:r/>
      <w:bookmarkStart w:id="64" w:name="_Toc20823301"/>
      <w:r/>
      <w:bookmarkStart w:id="65" w:name="_Toc16938545"/>
      <w:r>
        <w:rPr>
          <w:rFonts w:hint="eastAsia" w:ascii="黑体" w:hAnsi="黑体" w:eastAsia="黑体" w:cs="黑体"/>
          <w:color w:val="000000"/>
          <w:sz w:val="24"/>
        </w:rPr>
        <w:t xml:space="preserve">1.响应文件</w:t>
      </w:r>
      <w:bookmarkEnd w:id="58"/>
      <w:r/>
      <w:bookmarkEnd w:id="59"/>
      <w:r/>
      <w:bookmarkEnd w:id="60"/>
      <w:r/>
      <w:bookmarkEnd w:id="61"/>
      <w:r>
        <w:rPr>
          <w:rFonts w:hint="eastAsia" w:ascii="黑体" w:hAnsi="黑体" w:eastAsia="黑体" w:cs="黑体"/>
          <w:color w:val="000000"/>
          <w:sz w:val="24"/>
        </w:rPr>
        <w:t xml:space="preserve">的提交</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1.1线上提交与接收地点：供应商应当通过“苏采云”系统提交数据电文形式的响应文件（即电子投标），“苏采云”系统自动接收。</w:t>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说明：电子响应文件应由其法定代表人或被授权人在规定的网上投标时间内，凭CA证书登录“苏采云”系统在线编制响应文件（电子数据），并在投标截止时间之前上传谈判响应文件。供应商应在达到开标时间后，使用CA数字证书解密各自谈判响应文件。</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2.提交响应文件截止日期</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2.1 供应商上传电子响应文件的时间不得迟于竞争性谈判公告中规定的响应文件提交截止时间。</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供应商应充分考虑到网络环境、网络带宽等风险因素，如因供应商自身原因造成的电子响应文件上传不成功由供应商自行承担全部责任。</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2.2 采购人或采购代理机构可以按照规定，通过修改采购文件酌情延长响应文件提交截止日期，在此情况下，供应商的所有权利和义务以及供应商受制的截止日期均应以延长后新的截止日期为准。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3.响应文件的密封（加密）要求：</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3.2供应商须通过“苏采云”系统提供的政府采购客户端工具（使用“CA数字证书”）加盖电子签章。</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说明：供应商应在用CA数字证书以及自备的能够登录“苏采云”系统的电脑，在达到开标时间后，使用CA数字证书解密各自响应文件。</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3.3供应商未按规定加密的响应文件，“苏采云”系统将拒收并提示。</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4.响应文件的拒收</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4.1 “苏采云”系统拒绝接收在规定的响应文件提交截止时间后上传的任何响应文件。</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 响应文件的撤回和修改</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5.1 响应文件的撤回</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5.1.1 电子响应文件的撤回</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供应商可在响应文件提交截止时间前，撤回其电子响应文件，具体操作方法见“苏采云”系统供应商操作手册。</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5.1.2 供应商撤回电子响应文件，则认为其不再参与本项目竞争性谈判活动。</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5.2 响应文件的修改</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供应商可在响应文件提交截止时间前，对其电子响应文件进行修改。具体操作方法见“苏采云”系统供应商操作手册。</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5.3 在响应文件提交截止时间之后，供应商不得对其电子响应文件作任何修改。</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5.4 在响应文件提交截止时间至谈判文件中规定的谈判响应有效期满之间的这段时间内，供应商不得撤回其响应文件。</w:t>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（五）</w:t>
      </w:r>
      <w:bookmarkEnd w:id="62"/>
      <w:r/>
      <w:bookmarkEnd w:id="63"/>
      <w:r/>
      <w:bookmarkEnd w:id="64"/>
      <w:r/>
      <w:bookmarkEnd w:id="65"/>
      <w:r/>
      <w:bookmarkStart w:id="66" w:name="_Toc20823302"/>
      <w:r/>
      <w:bookmarkStart w:id="67" w:name="_Toc16938546"/>
      <w:r/>
      <w:bookmarkStart w:id="68" w:name="_Toc513029230"/>
      <w:r>
        <w:rPr>
          <w:rFonts w:hint="eastAsia" w:ascii="黑体" w:hAnsi="黑体" w:eastAsia="黑体" w:cs="黑体"/>
          <w:b/>
          <w:bCs/>
          <w:color w:val="000000"/>
          <w:sz w:val="24"/>
        </w:rPr>
        <w:t xml:space="preserve">谈判与评审</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1.谈判仪式</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1.1采购代理机构将在谈判公告中规定的时间和地点组织谈判开始仪式。</w:t>
      </w:r>
      <w:r/>
    </w:p>
    <w:p>
      <w:pPr>
        <w:pStyle w:val="952"/>
        <w:ind w:firstLine="562"/>
        <w:spacing w:line="460" w:lineRule="exact"/>
        <w:rPr>
          <w:rFonts w:ascii="黑体" w:hAnsi="黑体" w:eastAsia="黑体" w:cs="黑体"/>
          <w:color w:val="000000"/>
          <w:sz w:val="24"/>
          <w:szCs w:val="24"/>
        </w:rPr>
      </w:pPr>
      <w:r>
        <w:rPr>
          <w:rFonts w:hint="eastAsia" w:ascii="黑体" w:hAnsi="黑体" w:eastAsia="黑体" w:cs="黑体"/>
          <w:b/>
          <w:color w:val="000000"/>
          <w:sz w:val="24"/>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黑体" w:hAnsi="黑体" w:eastAsia="黑体" w:cs="黑体"/>
          <w:b/>
          <w:color w:val="000000"/>
          <w:sz w:val="24"/>
          <w:szCs w:val="24"/>
          <w:u w:val="single"/>
        </w:rPr>
        <w:t xml:space="preserve">30分钟</w:t>
      </w:r>
      <w:r>
        <w:rPr>
          <w:rFonts w:hint="eastAsia" w:ascii="黑体" w:hAnsi="黑体" w:eastAsia="黑体" w:cs="黑体"/>
          <w:b/>
          <w:color w:val="000000"/>
          <w:sz w:val="24"/>
          <w:szCs w:val="24"/>
        </w:rPr>
        <w:t xml:space="preserve">之内完成。</w:t>
      </w:r>
      <w:r>
        <w:rPr>
          <w:rFonts w:hint="eastAsia" w:ascii="黑体" w:hAnsi="黑体" w:eastAsia="黑体" w:cs="黑体"/>
          <w:b/>
          <w:color w:val="000000"/>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黑体" w:hAnsi="黑体" w:eastAsia="黑体" w:cs="黑体"/>
          <w:b/>
          <w:color w:val="000000"/>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1.2 谈判活动的文件解密工作由采购代理机构组织。</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2.竞争性谈判小组</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2.1谈判开始仪式结束后，采购代理机构将立即组织竞争性谈判小组进行评审。</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2.2竞争性谈判小组由采购人代表和评审专家共3人以上单数组成，其中评审专家人数不得少于竞争性谈判小组成员总数的2/3。采购人不得以评审专家身份参加本部门或本单位采购项目的评审。代理机构人员不得参加本机构代理的采购项目的评审。</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2.3达到公开招标限额标准的货物或者服务采购项目，竞争性谈判小组应当由5人以上单数组成。</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2.5谈判小组独立工作，负责评审所有响应文件并确定成交侯选人。</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 谈判评审过程的保密与公正</w:t>
      </w:r>
      <w:r/>
    </w:p>
    <w:p>
      <w:pPr>
        <w:ind w:firstLine="480"/>
        <w:spacing w:line="460" w:lineRule="exact"/>
        <w:tabs>
          <w:tab w:val="left" w:pos="900" w:leader="none"/>
        </w:tabs>
        <w:rPr>
          <w:rFonts w:ascii="黑体" w:hAnsi="黑体" w:eastAsia="黑体" w:cs="黑体"/>
          <w:color w:val="000000"/>
          <w:sz w:val="24"/>
        </w:rPr>
      </w:pPr>
      <w:r>
        <w:rPr>
          <w:rFonts w:hint="eastAsia" w:ascii="黑体" w:hAnsi="黑体" w:eastAsia="黑体" w:cs="黑体"/>
          <w:color w:val="000000"/>
          <w:sz w:val="24"/>
        </w:rPr>
        <w:t xml:space="preserve">3.1谈判小组、采购人和采购代理机构工作人员、相关监督人员等与评审工作有关的人员，对评审情况以及在评审过程中获悉的国家秘密、商业秘密负有保密责任。</w:t>
      </w:r>
      <w:r/>
    </w:p>
    <w:p>
      <w:pPr>
        <w:ind w:firstLine="480"/>
        <w:spacing w:line="460" w:lineRule="exact"/>
        <w:tabs>
          <w:tab w:val="left" w:pos="900" w:leader="none"/>
        </w:tabs>
        <w:rPr>
          <w:rFonts w:ascii="黑体" w:hAnsi="黑体" w:eastAsia="黑体" w:cs="黑体"/>
          <w:color w:val="000000"/>
          <w:sz w:val="24"/>
        </w:rPr>
      </w:pPr>
      <w:r>
        <w:rPr>
          <w:rFonts w:hint="eastAsia" w:ascii="黑体" w:hAnsi="黑体" w:eastAsia="黑体" w:cs="黑体"/>
          <w:color w:val="000000"/>
          <w:sz w:val="24"/>
        </w:rPr>
        <w:t xml:space="preserve">3.2在谈判评审过程中，谈判供应商不得以任何行为影响谈判评审过程，否则其响应文件将被作为无效响应文件。</w:t>
      </w:r>
      <w:r/>
    </w:p>
    <w:p>
      <w:pPr>
        <w:ind w:firstLine="480"/>
        <w:spacing w:line="460" w:lineRule="exact"/>
        <w:tabs>
          <w:tab w:val="left" w:pos="900" w:leader="none"/>
        </w:tabs>
        <w:rPr>
          <w:rFonts w:ascii="黑体" w:hAnsi="黑体" w:eastAsia="黑体" w:cs="黑体"/>
          <w:color w:val="000000"/>
          <w:sz w:val="24"/>
        </w:rPr>
      </w:pPr>
      <w:r>
        <w:rPr>
          <w:rFonts w:hint="eastAsia" w:ascii="黑体" w:hAnsi="黑体" w:eastAsia="黑体" w:cs="黑体"/>
          <w:color w:val="000000"/>
          <w:sz w:val="24"/>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460" w:lineRule="exact"/>
        <w:tabs>
          <w:tab w:val="left" w:pos="900" w:leader="none"/>
        </w:tabs>
        <w:rPr>
          <w:rFonts w:ascii="黑体" w:hAnsi="黑体" w:eastAsia="黑体" w:cs="黑体"/>
          <w:bCs/>
          <w:color w:val="000000"/>
          <w:sz w:val="24"/>
        </w:rPr>
      </w:pPr>
      <w:r>
        <w:rPr>
          <w:rFonts w:hint="eastAsia" w:ascii="黑体" w:hAnsi="黑体" w:eastAsia="黑体" w:cs="黑体"/>
          <w:color w:val="000000"/>
          <w:sz w:val="24"/>
        </w:rPr>
        <w:t xml:space="preserve">3.4</w:t>
      </w:r>
      <w:r>
        <w:rPr>
          <w:rFonts w:hint="eastAsia" w:ascii="黑体" w:hAnsi="黑体" w:eastAsia="黑体" w:cs="黑体"/>
          <w:bCs/>
          <w:color w:val="000000"/>
          <w:sz w:val="24"/>
        </w:rPr>
        <w:t xml:space="preserve">评审开始后，直至向成交供应商授予合同时止，凡是与审查、澄清、评价和比较响应的有关资料以及授标建议等，采购人、谈判小组、采购代理机构均不得向供应商或与评审无关的其他人员透露。</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3.5在评审期间，采购代理机构将设专门人员与供应商联系。</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3.6采购代理机构和评审小组不向未成交的供应商解释未成交原因，也不公布评审过程中的相关细节。</w:t>
      </w:r>
      <w:r/>
    </w:p>
    <w:p>
      <w:pPr>
        <w:ind w:firstLine="480"/>
        <w:spacing w:line="460" w:lineRule="exact"/>
        <w:tabs>
          <w:tab w:val="left" w:pos="900" w:leader="none"/>
        </w:tabs>
        <w:rPr>
          <w:rFonts w:ascii="黑体" w:hAnsi="黑体" w:eastAsia="黑体" w:cs="黑体"/>
          <w:color w:val="000000"/>
          <w:sz w:val="24"/>
        </w:rPr>
      </w:pPr>
      <w:r>
        <w:rPr>
          <w:rFonts w:hint="eastAsia" w:ascii="黑体" w:hAnsi="黑体" w:eastAsia="黑体" w:cs="黑体"/>
          <w:color w:val="000000"/>
          <w:sz w:val="24"/>
        </w:rPr>
        <w:t xml:space="preserve">4、评审过程的澄清</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460" w:lineRule="exact"/>
        <w:rPr>
          <w:rFonts w:ascii="黑体" w:hAnsi="黑体" w:eastAsia="黑体" w:cs="黑体"/>
          <w:bCs/>
          <w:color w:val="000000"/>
          <w:sz w:val="24"/>
        </w:rPr>
      </w:pPr>
      <w:r>
        <w:rPr>
          <w:rFonts w:hint="eastAsia" w:ascii="黑体" w:hAnsi="黑体" w:eastAsia="黑体" w:cs="黑体"/>
          <w:color w:val="000000"/>
          <w:sz w:val="24"/>
        </w:rPr>
        <w:t xml:space="preserve">4.4 接到谈判小组澄清要求的供应商如未按规定做出澄清，其风</w:t>
      </w:r>
      <w:r>
        <w:rPr>
          <w:rFonts w:hint="eastAsia" w:ascii="黑体" w:hAnsi="黑体" w:eastAsia="黑体" w:cs="黑体"/>
          <w:bCs/>
          <w:color w:val="000000"/>
          <w:sz w:val="24"/>
        </w:rPr>
        <w:t xml:space="preserve">险由供应商自行承担。</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5.对响应文件的初审</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5.1响应文件初审分为资格性审查和符合性审查。</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5.1.1资格性审查：依据法律法规和谈判文件的规定，由采购人对响应文件中的资格审查文件进行审查，资格审查的结论，采购人向谈判小组进行反馈。</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5.1.2符合性审查：依据谈判文件的规定，由谈判小组从响应文件的有效性、完整性和对谈判文件的响应程度进行审查，以确定是否对谈判文件的实质性要求作出响应。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5.1.3未通过资格审查或符合性审查的供应商人，采购代理机构将在</w:t>
      </w:r>
      <w:r>
        <w:rPr>
          <w:rFonts w:hint="eastAsia" w:ascii="黑体" w:hAnsi="黑体" w:eastAsia="黑体" w:cs="黑体"/>
          <w:color w:val="000000"/>
          <w:sz w:val="24"/>
        </w:rPr>
        <w:t xml:space="preserve">现场</w:t>
      </w:r>
      <w:r>
        <w:rPr>
          <w:rFonts w:hint="eastAsia" w:ascii="黑体" w:hAnsi="黑体" w:eastAsia="黑体" w:cs="黑体"/>
          <w:bCs/>
          <w:color w:val="000000"/>
          <w:sz w:val="24"/>
        </w:rPr>
        <w:t xml:space="preserve">告知未通过资格审查或符合性审查的原因，评审结束后，采购代理机构将不再告知未通过资格审查或符合性审查的原因。</w:t>
      </w:r>
      <w:r/>
    </w:p>
    <w:p>
      <w:pPr>
        <w:ind w:firstLine="480"/>
        <w:spacing w:line="460" w:lineRule="exact"/>
        <w:tabs>
          <w:tab w:val="left" w:pos="900" w:leader="none"/>
        </w:tabs>
        <w:rPr>
          <w:rFonts w:ascii="黑体" w:hAnsi="黑体" w:eastAsia="黑体" w:cs="黑体"/>
          <w:bCs/>
          <w:color w:val="000000"/>
          <w:sz w:val="24"/>
        </w:rPr>
      </w:pPr>
      <w:r>
        <w:rPr>
          <w:rFonts w:hint="eastAsia" w:ascii="黑体" w:hAnsi="黑体" w:eastAsia="黑体" w:cs="黑体"/>
          <w:bCs/>
          <w:color w:val="000000"/>
          <w:sz w:val="24"/>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460" w:lineRule="exact"/>
        <w:tabs>
          <w:tab w:val="left" w:pos="900" w:leader="none"/>
        </w:tabs>
        <w:rPr>
          <w:rFonts w:ascii="黑体" w:hAnsi="黑体" w:eastAsia="黑体" w:cs="黑体"/>
          <w:bCs/>
          <w:color w:val="000000"/>
          <w:sz w:val="24"/>
        </w:rPr>
      </w:pPr>
      <w:r>
        <w:rPr>
          <w:rFonts w:hint="eastAsia" w:ascii="黑体" w:hAnsi="黑体" w:eastAsia="黑体" w:cs="黑体"/>
          <w:bCs/>
          <w:color w:val="000000"/>
          <w:sz w:val="24"/>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460" w:lineRule="exact"/>
        <w:tabs>
          <w:tab w:val="left" w:pos="900" w:leader="none"/>
        </w:tabs>
        <w:rPr>
          <w:rFonts w:ascii="黑体" w:hAnsi="黑体" w:eastAsia="黑体" w:cs="黑体"/>
          <w:bCs/>
          <w:color w:val="000000"/>
          <w:sz w:val="24"/>
        </w:rPr>
      </w:pPr>
      <w:r>
        <w:rPr>
          <w:rFonts w:hint="eastAsia" w:ascii="黑体" w:hAnsi="黑体" w:eastAsia="黑体" w:cs="黑体"/>
          <w:bCs/>
          <w:color w:val="000000"/>
          <w:sz w:val="24"/>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460" w:lineRule="exact"/>
        <w:rPr>
          <w:rFonts w:ascii="黑体" w:hAnsi="黑体" w:eastAsia="黑体" w:cs="黑体"/>
          <w:bCs/>
          <w:color w:val="000000"/>
          <w:sz w:val="24"/>
        </w:rPr>
      </w:pPr>
      <w:r>
        <w:rPr>
          <w:rFonts w:hint="eastAsia" w:ascii="黑体" w:hAnsi="黑体" w:eastAsia="黑体" w:cs="黑体"/>
          <w:color w:val="000000"/>
          <w:sz w:val="24"/>
        </w:rPr>
        <w:t xml:space="preserve">5.4</w:t>
      </w:r>
      <w:r>
        <w:rPr>
          <w:rFonts w:hint="eastAsia" w:ascii="黑体" w:hAnsi="黑体" w:eastAsia="黑体" w:cs="黑体"/>
          <w:bCs/>
          <w:color w:val="000000"/>
          <w:sz w:val="24"/>
        </w:rPr>
        <w:t xml:space="preserve">谈判小组将对确定为实质性响应的文件进行进一步审核，看其是否有计算上或累加上的算术错误，修正错误的原则如下：</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（1）响应文件中</w:t>
      </w:r>
      <w:r>
        <w:rPr>
          <w:rFonts w:hint="eastAsia" w:ascii="黑体" w:hAnsi="黑体" w:eastAsia="黑体" w:cs="黑体"/>
          <w:color w:val="000000"/>
          <w:sz w:val="24"/>
        </w:rPr>
        <w:t xml:space="preserve">谈判报价总表</w:t>
      </w:r>
      <w:r>
        <w:rPr>
          <w:rFonts w:hint="eastAsia" w:ascii="黑体" w:hAnsi="黑体" w:eastAsia="黑体" w:cs="黑体"/>
          <w:bCs/>
          <w:color w:val="000000"/>
          <w:sz w:val="24"/>
        </w:rPr>
        <w:t xml:space="preserve">内容与响应文件中相应内容不一致的，以</w:t>
      </w:r>
      <w:r>
        <w:rPr>
          <w:rFonts w:hint="eastAsia" w:ascii="黑体" w:hAnsi="黑体" w:eastAsia="黑体" w:cs="黑体"/>
          <w:color w:val="000000"/>
          <w:sz w:val="24"/>
        </w:rPr>
        <w:t xml:space="preserve">谈判报价总表</w:t>
      </w:r>
      <w:r>
        <w:rPr>
          <w:rFonts w:hint="eastAsia" w:ascii="黑体" w:hAnsi="黑体" w:eastAsia="黑体" w:cs="黑体"/>
          <w:bCs/>
          <w:color w:val="000000"/>
          <w:sz w:val="24"/>
        </w:rPr>
        <w:t xml:space="preserve">为准。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（2）大写金额和小写金额不一致的，以大写金额为准。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（3）单价金额小数点或者百分比有明显错位的，以</w:t>
      </w:r>
      <w:r>
        <w:rPr>
          <w:rFonts w:hint="eastAsia" w:ascii="黑体" w:hAnsi="黑体" w:eastAsia="黑体" w:cs="黑体"/>
          <w:color w:val="000000"/>
          <w:sz w:val="24"/>
        </w:rPr>
        <w:t xml:space="preserve">谈判报价总表</w:t>
      </w:r>
      <w:r>
        <w:rPr>
          <w:rFonts w:hint="eastAsia" w:ascii="黑体" w:hAnsi="黑体" w:eastAsia="黑体" w:cs="黑体"/>
          <w:bCs/>
          <w:color w:val="000000"/>
          <w:sz w:val="24"/>
        </w:rPr>
        <w:t xml:space="preserve">的总价为准，并修改单价。</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（4）总价金额与按单价汇总金额不一致的，以单价金额计算结果为准。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同时出现两种以上错误的，按照前款规定的顺序修正。</w:t>
      </w:r>
      <w:r/>
    </w:p>
    <w:p>
      <w:pPr>
        <w:ind w:firstLine="480"/>
        <w:spacing w:line="460" w:lineRule="exact"/>
        <w:rPr>
          <w:rFonts w:ascii="黑体" w:hAnsi="黑体" w:eastAsia="黑体" w:cs="黑体"/>
          <w:bCs/>
          <w:color w:val="000000"/>
          <w:sz w:val="24"/>
        </w:rPr>
      </w:pPr>
      <w:r>
        <w:rPr>
          <w:rFonts w:hint="eastAsia" w:ascii="黑体" w:hAnsi="黑体" w:eastAsia="黑体" w:cs="黑体"/>
          <w:color w:val="000000"/>
          <w:sz w:val="24"/>
        </w:rPr>
        <w:t xml:space="preserve">5</w:t>
      </w:r>
      <w:r>
        <w:rPr>
          <w:rFonts w:hint="eastAsia" w:ascii="黑体" w:hAnsi="黑体" w:eastAsia="黑体" w:cs="黑体"/>
          <w:bCs/>
          <w:color w:val="000000"/>
          <w:sz w:val="24"/>
        </w:rPr>
        <w:t xml:space="preserve">.5谈判小组将按上述修正错误的方法调整响应文件中的报价，并告知供应商，调整后的价格应对供应商具有约束力。如果供应商不接受修正后的价格，则其谈判活动将被拒绝。</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5.6谈判小组将按上述修正错误的方法调整响应文件中的报价，通过“苏采云系统”开标大厅告知供应商，调整后的价格应对供应商具有约束力。如果供应商不接受修正后的价格，则其谈判响应文件将被拒绝。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5.6谈判小组将允许修正响应文件中不构成重大偏离的、微小的、非正规的、不一致的或不规则的地方，但这些修改不能影响任何供应商相应的名次排列。</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5.7供应商在评审全过程中应保持通讯畅通，并安排专人与采购人或采购代理机构及谈判小组联系。</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5.8同一项目（项目未分包）或同一分包（项目有不同分包），如出现同一品牌同一型号的产品有多个供应商参加谈判时，谈判中在其他条件合格的前提下，选取报价最低的供应商参加谈判最后报价，其他供应商作为无效响应处理。</w:t>
      </w:r>
      <w:r/>
    </w:p>
    <w:p>
      <w:pPr>
        <w:ind w:firstLine="480"/>
        <w:spacing w:line="460" w:lineRule="exact"/>
        <w:rPr>
          <w:rFonts w:ascii="黑体" w:hAnsi="黑体" w:eastAsia="黑体" w:cs="黑体"/>
          <w:bCs/>
          <w:color w:val="000000"/>
          <w:sz w:val="24"/>
        </w:rPr>
      </w:pPr>
      <w:r>
        <w:rPr>
          <w:rFonts w:hint="eastAsia" w:ascii="黑体" w:hAnsi="黑体" w:eastAsia="黑体" w:cs="黑体"/>
          <w:color w:val="000000"/>
          <w:sz w:val="24"/>
        </w:rPr>
        <w:t xml:space="preserve">5.9提供相同品牌产品的不同供应商参加同一合同项下谈判的，以其中通过资格审查、符合性审查且报价最低的参加谈判；报价相同的，由谈判小组按照随机抽取的方式确定一个参加谈判的供应商，</w:t>
      </w:r>
      <w:r>
        <w:rPr>
          <w:rFonts w:hint="eastAsia" w:ascii="黑体" w:hAnsi="黑体" w:eastAsia="黑体" w:cs="黑体"/>
          <w:bCs/>
          <w:color w:val="000000"/>
          <w:sz w:val="24"/>
        </w:rPr>
        <w:t xml:space="preserve">其他供应商作为无效响应处理。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非单一产品采购项目，谈判文件中将载明其中的核心产品。多家供应商提供的核心产品品牌相同的，按前款规定处理。</w:t>
      </w:r>
      <w:r/>
    </w:p>
    <w:p>
      <w:pPr>
        <w:ind w:firstLine="480"/>
        <w:spacing w:line="460" w:lineRule="exact"/>
        <w:rPr>
          <w:rFonts w:ascii="黑体" w:hAnsi="黑体" w:eastAsia="黑体" w:cs="黑体"/>
          <w:bCs/>
          <w:color w:val="000000"/>
          <w:sz w:val="24"/>
        </w:rPr>
      </w:pPr>
      <w:r>
        <w:rPr>
          <w:rFonts w:hint="eastAsia" w:ascii="黑体" w:hAnsi="黑体" w:eastAsia="黑体" w:cs="黑体"/>
          <w:color w:val="000000"/>
          <w:sz w:val="24"/>
        </w:rPr>
        <w:t xml:space="preserve">5.10供应商在评审全过程中应保持通讯畅通，并安排专人与采购代理机构及谈判小组联系。</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6. 响应文件线上格式要求</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6.1供应商应当通过“苏采云”系统提交数据电文形式的响应文件（即电子投标）。</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6.2 通过“苏采云”系统提交政府采购客户端工具导出加密的响应文件（后缀名为zip）。响应文件不得超过150M！</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6.3 本项目采用线上投标，即供应商响应文件从政府采购客户端工具制作通过“苏采云”系统提交，未提供线上响应文件的，投标无效。</w:t>
      </w:r>
      <w:r/>
    </w:p>
    <w:p>
      <w:pPr>
        <w:ind w:firstLine="480"/>
        <w:spacing w:line="460" w:lineRule="exact"/>
        <w:tabs>
          <w:tab w:val="left" w:pos="6555" w:leader="none"/>
          <w:tab w:val="right" w:pos="8306" w:leader="none"/>
        </w:tabs>
        <w:rPr>
          <w:rFonts w:ascii="黑体" w:hAnsi="黑体" w:eastAsia="黑体" w:cs="黑体"/>
          <w:bCs/>
          <w:color w:val="000000"/>
          <w:sz w:val="24"/>
        </w:rPr>
      </w:pPr>
      <w:r>
        <w:rPr>
          <w:rFonts w:hint="eastAsia" w:ascii="黑体" w:hAnsi="黑体" w:eastAsia="黑体" w:cs="黑体"/>
          <w:bCs/>
          <w:color w:val="000000"/>
          <w:sz w:val="24"/>
        </w:rPr>
        <w:t xml:space="preserve">7. 被认定为未实质性响应谈判文件的响应文件的情形。</w:t>
      </w:r>
      <w:r/>
    </w:p>
    <w:p>
      <w:pPr>
        <w:ind w:firstLine="480"/>
        <w:spacing w:line="460" w:lineRule="exact"/>
        <w:tabs>
          <w:tab w:val="left" w:pos="6555" w:leader="none"/>
          <w:tab w:val="right" w:pos="8306" w:leader="none"/>
        </w:tabs>
        <w:rPr>
          <w:rFonts w:ascii="黑体" w:hAnsi="黑体" w:eastAsia="黑体" w:cs="黑体"/>
          <w:b/>
          <w:color w:val="000000"/>
          <w:sz w:val="24"/>
        </w:rPr>
      </w:pPr>
      <w:r>
        <w:rPr>
          <w:rFonts w:hint="eastAsia" w:ascii="黑体" w:hAnsi="黑体" w:eastAsia="黑体" w:cs="黑体"/>
          <w:bCs/>
          <w:color w:val="000000"/>
          <w:sz w:val="24"/>
        </w:rPr>
        <w:t xml:space="preserve">7.1出现下列情形之一的，作无效响应处理。</w:t>
      </w:r>
      <w:r>
        <w:rPr>
          <w:rFonts w:hint="eastAsia" w:ascii="黑体" w:hAnsi="黑体" w:eastAsia="黑体" w:cs="黑体"/>
          <w:bCs/>
          <w:color w:val="000000"/>
          <w:sz w:val="24"/>
        </w:rPr>
        <w:tab/>
      </w:r>
      <w:r>
        <w:rPr>
          <w:rFonts w:hint="eastAsia" w:ascii="黑体" w:hAnsi="黑体" w:eastAsia="黑体" w:cs="黑体"/>
          <w:b/>
          <w:color w:val="000000"/>
          <w:sz w:val="24"/>
        </w:rPr>
        <w:tab/>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7.1.1响应文件未按照谈判文件要求加盖电子签章。</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7.1.2同一供应商提交两个（含两个）以上不同的响应报价的。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7.1.3不具备谈判文件中规定的资格要求的。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7.1.4供应商在系统规定的时间内未成功解密电子响应文件的。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7.1.5未完整上传响应文件电子文档的,或上传的文件打不开的。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7.1.6谈判小组认为供应商的报价明显低于其他通过符合性审查供应商的报价，有可能影响产品质量或者不能诚信履约的，应当要求其在30分钟内提供书面说明，必要时提交相关证明材料；供应商不能证明其报价合理性的，谈判小组应当将其作为无效响应处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7.1.7响应报价超过了采购预算或最高限价的。 </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7.1.8未通过符合性检查的。 </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7.1.6不符合法律、法规和谈判文件中规定的其他实质性要求的。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7.1.9供应商被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7.1.10响应文件含有采购人不能接受的附加条件的。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7.1.12与谈判文件规定的暂估价、暂列金额及甲供材料价格不一致的；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7.1.13与谈判文件明确列出的不可竞争费用项目或费率或计算基础不一致的；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7.1.14与谈判文件提供的工程量清单中的项目编码、项目名称、项目特征、计量单位、工程量不一致的；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7.1.15谈判响应文件载明的采购项目完成期限超过谈判文件规定的期限的；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7.1.16明显不符合技术规范、技术标准的要求的；未按谈判文件要求进行计价报价的；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7.1.17谈判响应文件提出了不能满足谈判文件要求或采购人不能接受的工程验收、计量、价款结算和支付办法的；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7.1.18其他法律、法规及本谈判文件规定的属无效响应的情形。</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7.2出现下列情形之一的，谈判失败。</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7.2.2出现影响采购公正的违法违规行为的；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7.2.3因重大变故，采购任务取消的。</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7.2.4谈判小组认定谈判文件存在歧义、重大缺陷导致评审工作无法进行。</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7.3 响应</w:t>
      </w:r>
      <w:r>
        <w:rPr>
          <w:rFonts w:hint="eastAsia" w:ascii="黑体" w:hAnsi="黑体" w:eastAsia="黑体" w:cs="黑体"/>
          <w:color w:val="000000"/>
          <w:sz w:val="24"/>
        </w:rPr>
        <w:t xml:space="preserve">文件提交</w:t>
      </w:r>
      <w:r>
        <w:rPr>
          <w:rFonts w:hint="eastAsia" w:ascii="黑体" w:hAnsi="黑体" w:eastAsia="黑体" w:cs="黑体"/>
          <w:bCs/>
          <w:color w:val="000000"/>
          <w:sz w:val="24"/>
        </w:rPr>
        <w:t xml:space="preserve">截止时间结束后参加谈判的供应商不足三家的处理：</w:t>
      </w:r>
      <w:r/>
    </w:p>
    <w:p>
      <w:pPr>
        <w:ind w:firstLine="480"/>
        <w:spacing w:line="460" w:lineRule="exact"/>
        <w:rPr>
          <w:rFonts w:hint="eastAsia" w:ascii="黑体" w:hAnsi="黑体" w:eastAsia="黑体" w:cs="黑体"/>
          <w:bCs/>
          <w:color w:val="000000"/>
          <w:sz w:val="24"/>
        </w:rPr>
      </w:pPr>
      <w:r>
        <w:rPr>
          <w:rFonts w:hint="eastAsia" w:ascii="黑体" w:hAnsi="黑体" w:eastAsia="黑体" w:cs="黑体"/>
          <w:bCs/>
          <w:color w:val="000000"/>
          <w:sz w:val="24"/>
        </w:rPr>
        <w:t xml:space="preserve">7.3.1如出现在苏采云系统规定时间内成功解密电子响应文件的供应商不足3家或者在评审期间对谈判文件做出实质响应的供应商不足3家情况，按政府采购相关规定执行。</w:t>
      </w:r>
      <w:r/>
    </w:p>
    <w:p>
      <w:pPr>
        <w:ind w:firstLine="480"/>
        <w:spacing w:line="460" w:lineRule="exact"/>
        <w:rPr>
          <w:rFonts w:hint="eastAsia" w:ascii="黑体" w:hAnsi="黑体" w:eastAsia="黑体" w:cs="黑体"/>
          <w:color w:val="000000"/>
          <w:sz w:val="24"/>
          <w:lang w:val="zh-CN"/>
        </w:rPr>
      </w:pPr>
      <w:r>
        <w:rPr>
          <w:rFonts w:hint="eastAsia" w:ascii="黑体" w:hAnsi="黑体" w:eastAsia="黑体" w:cs="黑体"/>
          <w:color w:val="000000"/>
          <w:sz w:val="24"/>
          <w:lang w:val="en-US" w:eastAsia="zh-CN"/>
        </w:rPr>
        <w:t xml:space="preserve">7.4</w:t>
      </w:r>
      <w:r>
        <w:rPr>
          <w:rFonts w:hint="eastAsia" w:ascii="黑体" w:hAnsi="黑体" w:eastAsia="黑体" w:cs="黑体"/>
          <w:color w:val="000000"/>
          <w:sz w:val="24"/>
          <w:lang w:val="zh-CN"/>
        </w:rPr>
        <w:t xml:space="preserve">异常低价投标（响应）审查程序</w:t>
      </w:r>
      <w:r/>
    </w:p>
    <w:p>
      <w:pPr>
        <w:ind w:firstLine="480"/>
        <w:spacing w:line="460" w:lineRule="exact"/>
        <w:rPr>
          <w:rFonts w:hint="eastAsia" w:ascii="黑体" w:hAnsi="黑体" w:eastAsia="黑体" w:cs="黑体"/>
          <w:color w:val="000000"/>
          <w:sz w:val="24"/>
          <w:lang w:val="zh-CN"/>
        </w:rPr>
      </w:pPr>
      <w:r>
        <w:rPr>
          <w:rFonts w:hint="eastAsia" w:ascii="黑体" w:hAnsi="黑体" w:eastAsia="黑体" w:cs="黑体"/>
          <w:color w:val="000000"/>
          <w:sz w:val="24"/>
          <w:lang w:val="zh-CN"/>
        </w:rPr>
        <w:t xml:space="preserve">（一）评审过程中出现下列情形之一的，评审委员会应当启动异常低价投标（响应）审查程序：</w:t>
      </w:r>
      <w:r/>
    </w:p>
    <w:p>
      <w:pPr>
        <w:ind w:firstLine="480"/>
        <w:spacing w:line="460" w:lineRule="exact"/>
        <w:rPr>
          <w:rFonts w:hint="eastAsia" w:ascii="黑体" w:hAnsi="黑体" w:eastAsia="黑体" w:cs="黑体"/>
          <w:color w:val="000000"/>
          <w:sz w:val="24"/>
          <w:lang w:val="zh-CN"/>
        </w:rPr>
      </w:pPr>
      <w:r>
        <w:rPr>
          <w:rFonts w:hint="eastAsia" w:ascii="黑体" w:hAnsi="黑体" w:eastAsia="黑体" w:cs="黑体"/>
          <w:color w:val="000000"/>
          <w:sz w:val="24"/>
          <w:lang w:val="zh-CN"/>
        </w:rPr>
        <w:t xml:space="preserve">1.投标（响应）报价低于全部通过符合性审查供应商投标（响应）报价平均值50%的，即投标（响应）报价&lt;全部通过符合性审查供应商投标（响应）报价平均值×50%；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黑体" w:hAnsi="黑体" w:eastAsia="黑体" w:cs="黑体"/>
          <w:color w:val="000000"/>
          <w:sz w:val="24"/>
          <w:lang w:val="zh-CN"/>
        </w:rPr>
      </w:pPr>
      <w:r>
        <w:rPr>
          <w:rFonts w:hint="eastAsia" w:ascii="黑体" w:hAnsi="黑体" w:eastAsia="黑体" w:cs="黑体"/>
          <w:color w:val="000000"/>
          <w:sz w:val="24"/>
          <w:lang w:val="zh-CN"/>
        </w:rPr>
        <w:t xml:space="preserve">2.投标（响应）报价低于通过符合性审查的次低报价供应商投标（响应）报价50%的，即投标（响应）报价&lt;通过符合性审查的次低报价供应商投标（响应）报价×50%；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黑体" w:hAnsi="黑体" w:eastAsia="黑体" w:cs="黑体"/>
          <w:color w:val="000000"/>
          <w:sz w:val="24"/>
          <w:lang w:val="zh-CN"/>
        </w:rPr>
      </w:pPr>
      <w:r>
        <w:rPr>
          <w:rFonts w:hint="eastAsia" w:ascii="黑体" w:hAnsi="黑体" w:eastAsia="黑体" w:cs="黑体"/>
          <w:color w:val="000000"/>
          <w:sz w:val="24"/>
          <w:lang w:val="zh-CN"/>
        </w:rPr>
        <w:t xml:space="preserve">3.投标（响应）报价低于采购项目最高限价45%的，即投标（响应）报价&lt;采购项目最高限价×45%；</w:t>
      </w:r>
      <w:r/>
    </w:p>
    <w:p>
      <w:pPr>
        <w:ind w:firstLine="480"/>
        <w:spacing w:line="460" w:lineRule="exact"/>
        <w:rPr>
          <w:rFonts w:hint="eastAsia" w:ascii="黑体" w:hAnsi="黑体" w:eastAsia="黑体" w:cs="黑体"/>
          <w:color w:val="000000"/>
          <w:sz w:val="24"/>
          <w:lang w:val="zh-CN"/>
        </w:rPr>
      </w:pPr>
      <w:r>
        <w:rPr>
          <w:rFonts w:hint="eastAsia" w:ascii="黑体" w:hAnsi="黑体" w:eastAsia="黑体" w:cs="黑体"/>
          <w:color w:val="000000"/>
          <w:sz w:val="24"/>
          <w:lang w:val="zh-CN"/>
        </w:rPr>
        <w:t xml:space="preserve">4.评审委员会基于专业判断，认为供应商报价过低，有可能影响产品质量或者不能诚信履约的其他情形。</w:t>
      </w:r>
      <w:r/>
    </w:p>
    <w:p>
      <w:pPr>
        <w:ind w:firstLine="480"/>
        <w:spacing w:line="460" w:lineRule="exact"/>
        <w:rPr>
          <w:rFonts w:hint="eastAsia" w:ascii="黑体" w:hAnsi="黑体" w:eastAsia="黑体" w:cs="黑体"/>
          <w:color w:val="000000"/>
          <w:sz w:val="24"/>
          <w:lang w:val="zh-CN"/>
        </w:rPr>
      </w:pPr>
      <w:r>
        <w:rPr>
          <w:rFonts w:hint="eastAsia" w:ascii="黑体" w:hAnsi="黑体" w:eastAsia="黑体" w:cs="黑体"/>
          <w:color w:val="000000"/>
          <w:sz w:val="24"/>
          <w:lang w:val="zh-CN"/>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hint="default" w:ascii="黑体" w:hAnsi="黑体" w:eastAsia="黑体" w:cs="黑体"/>
          <w:color w:val="000000"/>
          <w:sz w:val="24"/>
          <w:lang w:val="en-US" w:eastAsia="zh-CN"/>
        </w:rPr>
      </w:pPr>
      <w:r>
        <w:rPr>
          <w:rFonts w:hint="eastAsia" w:ascii="黑体" w:hAnsi="黑体" w:eastAsia="黑体" w:cs="黑体"/>
          <w:color w:val="000000"/>
          <w:sz w:val="24"/>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66"/>
      <w:r/>
      <w:bookmarkEnd w:id="67"/>
      <w:r/>
      <w:bookmarkEnd w:id="68"/>
      <w:r/>
      <w:r/>
    </w:p>
    <w:p>
      <w:pPr>
        <w:ind w:firstLine="482"/>
        <w:keepLines/>
        <w:keepNext/>
        <w:spacing w:line="460" w:lineRule="exact"/>
        <w:rPr>
          <w:rFonts w:ascii="黑体" w:hAnsi="黑体" w:eastAsia="黑体" w:cs="黑体"/>
          <w:b/>
          <w:bCs/>
          <w:color w:val="000000"/>
          <w:sz w:val="24"/>
        </w:rPr>
        <w:outlineLvl w:val="2"/>
      </w:pPr>
      <w:r/>
      <w:bookmarkStart w:id="69" w:name="_Toc120614219"/>
      <w:r>
        <w:rPr>
          <w:rFonts w:hint="eastAsia" w:ascii="黑体" w:hAnsi="黑体" w:eastAsia="黑体" w:cs="黑体"/>
          <w:b/>
          <w:bCs/>
          <w:color w:val="000000"/>
          <w:sz w:val="24"/>
        </w:rPr>
        <w:t xml:space="preserve">（六）</w:t>
      </w:r>
      <w:bookmarkEnd w:id="69"/>
      <w:r>
        <w:rPr>
          <w:rFonts w:hint="eastAsia" w:ascii="黑体" w:hAnsi="黑体" w:eastAsia="黑体" w:cs="黑体"/>
          <w:b/>
          <w:bCs/>
          <w:color w:val="000000"/>
          <w:sz w:val="24"/>
        </w:rPr>
        <w:t xml:space="preserve">成交</w:t>
      </w:r>
      <w:r/>
    </w:p>
    <w:p>
      <w:pPr>
        <w:ind w:firstLine="480"/>
        <w:keepNext/>
        <w:spacing w:line="460" w:lineRule="exact"/>
        <w:rPr>
          <w:rFonts w:ascii="黑体" w:hAnsi="黑体" w:eastAsia="黑体" w:cs="黑体"/>
          <w:b/>
          <w:color w:val="000000"/>
          <w:sz w:val="24"/>
        </w:rPr>
        <w:outlineLvl w:val="3"/>
      </w:pPr>
      <w:r/>
      <w:bookmarkStart w:id="70" w:name="_Toc16938554"/>
      <w:r/>
      <w:bookmarkStart w:id="71" w:name="_Toc20823310"/>
      <w:r>
        <w:rPr>
          <w:rFonts w:hint="eastAsia" w:ascii="黑体" w:hAnsi="黑体" w:eastAsia="黑体" w:cs="黑体"/>
          <w:color w:val="000000"/>
          <w:sz w:val="24"/>
        </w:rPr>
        <w:t xml:space="preserve">1.确定</w:t>
      </w:r>
      <w:bookmarkEnd w:id="70"/>
      <w:r/>
      <w:bookmarkEnd w:id="71"/>
      <w:r>
        <w:rPr>
          <w:rFonts w:hint="eastAsia" w:ascii="黑体" w:hAnsi="黑体" w:eastAsia="黑体" w:cs="黑体"/>
          <w:color w:val="000000"/>
          <w:sz w:val="24"/>
        </w:rPr>
        <w:t xml:space="preserve">成交单位</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1.1成交候选供应商的选取原则和数量见谈判文件第四部分规定。 </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1.2 采购人授权谈判小组在成交候选供应商中直接确定成交供应商。</w:t>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1.3 </w:t>
      </w:r>
      <w:r>
        <w:rPr>
          <w:rFonts w:hint="eastAsia" w:ascii="黑体" w:hAnsi="黑体" w:eastAsia="黑体" w:cs="黑体"/>
          <w:color w:val="000000"/>
          <w:sz w:val="24"/>
        </w:rPr>
        <w:t xml:space="preserve">采购代理机构将在“江苏省政府采购网”发布成交结果公告，公告期限为1个工作日。</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1.4若有充分证据证明，成交供应商出现下列情况之一的，一经查实，将被取消成交资格：</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1.4.1提供虚假材料谋取成交的。</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1.4.2向采购人、采购代理机构行贿或者评审专家提供其他不正当利益的。</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1.4.3恶意竞争，最终总报价明显低于其自身合理成本且又无法提供证明的。</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1.4.4属于本文件规定的无效条件，但在评审过程中又未被谈判小组会发现的。</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1.4.5与采购人或者其他供应商恶意串通的。</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1.4.6采取不正当手段诋毁、排挤其他供应商的。</w:t>
      </w:r>
      <w:r/>
    </w:p>
    <w:p>
      <w:pPr>
        <w:ind w:firstLine="480"/>
        <w:spacing w:line="460" w:lineRule="exact"/>
        <w:rPr>
          <w:rFonts w:ascii="黑体" w:hAnsi="黑体" w:eastAsia="黑体" w:cs="黑体"/>
          <w:color w:val="000000"/>
          <w:sz w:val="24"/>
        </w:rPr>
      </w:pPr>
      <w:r/>
      <w:bookmarkStart w:id="72" w:name="_Toc200451960"/>
      <w:r>
        <w:rPr>
          <w:rFonts w:hint="eastAsia" w:ascii="黑体" w:hAnsi="黑体" w:eastAsia="黑体" w:cs="黑体"/>
          <w:color w:val="000000"/>
          <w:sz w:val="24"/>
        </w:rPr>
        <w:t xml:space="preserve">1.5.有下列情形之一的，视为供应商串通参与谈判，响应无效：</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1.5.1不同供应商的响应文件由同一单位或者个人编制；</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1.5.2不同供应商委托同一单位或者个人办理谈判事宜；</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1.5.3不同供应商的响应文件载明的项目管理成员或者联系人员为同一人；</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1.5.4不同供应商的响应文件异常一致或者响应报价呈规律性差异。</w:t>
      </w:r>
      <w:r/>
    </w:p>
    <w:p>
      <w:pPr>
        <w:ind w:firstLine="480"/>
        <w:keepNext/>
        <w:spacing w:line="460" w:lineRule="exact"/>
        <w:rPr>
          <w:rFonts w:ascii="黑体" w:hAnsi="黑体" w:eastAsia="黑体" w:cs="黑体"/>
          <w:b/>
          <w:color w:val="000000"/>
          <w:sz w:val="24"/>
        </w:rPr>
        <w:outlineLvl w:val="3"/>
      </w:pPr>
      <w:r>
        <w:rPr>
          <w:rFonts w:hint="eastAsia" w:ascii="黑体" w:hAnsi="黑体" w:eastAsia="黑体" w:cs="黑体"/>
          <w:color w:val="000000"/>
          <w:sz w:val="24"/>
        </w:rPr>
        <w:t xml:space="preserve">2.质疑处理</w:t>
      </w:r>
      <w:bookmarkEnd w:id="72"/>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2.1 提出质疑的供应商应当是参与所质疑项目采购活动的供应商。潜在供应商依法获取其可质疑的谈判文件的，可以对谈判文件提出质疑。</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2.2供应商认为谈判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2.2.1对可以质疑的谈判文件提出质疑的，为收到谈判文件之日或者谈判文件公告期限届满之日；谈判开始后，供应商不得再对采购文件内容提出异议或质疑。</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2.2.2对采购过程提出质疑的，为各采购程序环节结束之日；</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2.2.3对成交结果提出质疑的，为成交结果公告期限届满之日。</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供应商应当在法定质疑期内一次性提出针对同一采购程序环节的质疑。</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460" w:lineRule="exact"/>
        <w:rPr>
          <w:rFonts w:ascii="黑体" w:hAnsi="黑体" w:eastAsia="黑体" w:cs="黑体"/>
          <w:b/>
          <w:color w:val="000000"/>
          <w:sz w:val="24"/>
        </w:rPr>
      </w:pPr>
      <w:r>
        <w:rPr>
          <w:rFonts w:hint="eastAsia" w:ascii="黑体" w:hAnsi="黑体" w:eastAsia="黑体" w:cs="黑体"/>
          <w:color w:val="000000"/>
          <w:sz w:val="24"/>
        </w:rPr>
        <w:t xml:space="preserve">2.4对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采购人及代理机构质疑接收人及联系方式，见谈判文件第一部分。</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2.5 以下情形的质疑不予受理</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2.5.1 内容不符合《政府采购质疑和投诉办法》第十二条规定的质疑。</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2.5.2 超出政府采购法定期限的质疑。</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2.5.3 未参加谈判活动的供应商或在谈判活动中自身权益未受到损害的供应商所提出的质疑。</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2.5.4供应商组成联合体参加谈判，联合体中任何一方或多方未按要求签字、盖章、加盖公章的质疑。</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Next/>
        <w:spacing w:line="460" w:lineRule="exact"/>
        <w:rPr>
          <w:rFonts w:ascii="黑体" w:hAnsi="黑体" w:eastAsia="黑体" w:cs="黑体"/>
          <w:b/>
          <w:color w:val="000000"/>
          <w:sz w:val="24"/>
        </w:rPr>
        <w:outlineLvl w:val="3"/>
      </w:pPr>
      <w:r>
        <w:rPr>
          <w:rFonts w:hint="eastAsia" w:ascii="黑体" w:hAnsi="黑体" w:eastAsia="黑体" w:cs="黑体"/>
          <w:color w:val="000000"/>
          <w:sz w:val="24"/>
        </w:rPr>
        <w:t xml:space="preserve">3．成交通知书</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3.l成交结果确定后，采购人将向成交供应商发出成交通知书。</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3.2成交通知书将是合同的一个组成部分。对采购人和成交供应商均具有法律效力。成交通知书发出后，采购人改变成交结果的，或者成交供应商放弃谈判项目的，应当依法承担法律责任。</w:t>
      </w:r>
      <w:bookmarkStart w:id="73" w:name="_Toc120614220"/>
      <w:r/>
      <w:bookmarkStart w:id="74" w:name="_Toc513029236"/>
      <w:r/>
      <w:bookmarkStart w:id="75" w:name="_Toc16938552"/>
      <w:r/>
      <w:bookmarkStart w:id="76" w:name="_Toc20823308"/>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特别说明：成交供应商在下载成交通知书前须提供4套系统内打印的纸质响应文件、3份U盘或光盘响应文件给采购代理机构做归档。</w:t>
      </w:r>
      <w:r/>
    </w:p>
    <w:p>
      <w:pPr>
        <w:ind w:firstLine="482"/>
        <w:keepLines/>
        <w:keepNext/>
        <w:spacing w:line="460" w:lineRule="exact"/>
        <w:rPr>
          <w:rFonts w:ascii="黑体" w:hAnsi="黑体" w:eastAsia="黑体" w:cs="黑体"/>
          <w:b/>
          <w:bCs/>
          <w:color w:val="000000"/>
          <w:sz w:val="24"/>
        </w:rPr>
        <w:outlineLvl w:val="2"/>
      </w:pPr>
      <w:r>
        <w:rPr>
          <w:rFonts w:hint="eastAsia" w:ascii="黑体" w:hAnsi="黑体" w:eastAsia="黑体" w:cs="黑体"/>
          <w:b/>
          <w:bCs/>
          <w:color w:val="000000"/>
          <w:sz w:val="24"/>
        </w:rPr>
        <w:t xml:space="preserve">（七）授予合同</w:t>
      </w:r>
      <w:bookmarkEnd w:id="73"/>
      <w:r/>
      <w:bookmarkEnd w:id="74"/>
      <w:r/>
      <w:bookmarkEnd w:id="75"/>
      <w:r/>
      <w:bookmarkEnd w:id="76"/>
      <w:r/>
      <w:r/>
    </w:p>
    <w:p>
      <w:pPr>
        <w:ind w:firstLine="480"/>
        <w:keepNext/>
        <w:spacing w:line="460" w:lineRule="exact"/>
        <w:rPr>
          <w:rFonts w:ascii="黑体" w:hAnsi="黑体" w:eastAsia="黑体" w:cs="黑体"/>
          <w:b/>
          <w:color w:val="000000"/>
          <w:sz w:val="24"/>
        </w:rPr>
        <w:outlineLvl w:val="3"/>
      </w:pPr>
      <w:r/>
      <w:bookmarkStart w:id="77" w:name="_Toc16938553"/>
      <w:r/>
      <w:bookmarkStart w:id="78" w:name="_Toc513029237"/>
      <w:r/>
      <w:bookmarkStart w:id="79" w:name="_Toc20823309"/>
      <w:r>
        <w:rPr>
          <w:rFonts w:hint="eastAsia" w:ascii="黑体" w:hAnsi="黑体" w:eastAsia="黑体" w:cs="黑体"/>
          <w:color w:val="000000"/>
          <w:sz w:val="24"/>
        </w:rPr>
        <w:t xml:space="preserve">1.签订合同</w:t>
      </w:r>
      <w:r/>
    </w:p>
    <w:p>
      <w:pPr>
        <w:ind w:firstLine="480"/>
        <w:spacing w:line="460" w:lineRule="exact"/>
        <w:rPr>
          <w:rFonts w:ascii="黑体" w:hAnsi="黑体" w:eastAsia="黑体" w:cs="黑体"/>
          <w:color w:val="000000"/>
          <w:sz w:val="24"/>
        </w:rPr>
      </w:pPr>
      <w:r>
        <w:rPr>
          <w:rFonts w:hint="eastAsia" w:ascii="黑体" w:hAnsi="黑体" w:eastAsia="黑体" w:cs="黑体"/>
          <w:bCs/>
          <w:color w:val="000000"/>
          <w:sz w:val="24"/>
        </w:rPr>
        <w:t xml:space="preserve">1</w:t>
      </w:r>
      <w:r>
        <w:rPr>
          <w:rFonts w:hint="eastAsia" w:ascii="黑体" w:hAnsi="黑体" w:eastAsia="黑体" w:cs="黑体"/>
          <w:color w:val="000000"/>
          <w:sz w:val="24"/>
        </w:rPr>
        <w:t xml:space="preserve">.l成交供应商应当在成交通知书发出之日起三十日内，按照谈判文件确定的事项与采购人签订政府采购合同。</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1.2谈判文件、成交供应商的响应文件及谈判过程中有关澄清、承诺文件均应作为合同附件。</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480"/>
        <w:keepNext/>
        <w:spacing w:line="460" w:lineRule="exact"/>
        <w:rPr>
          <w:rFonts w:ascii="黑体" w:hAnsi="黑体" w:eastAsia="黑体" w:cs="黑体"/>
          <w:b/>
          <w:color w:val="000000"/>
          <w:sz w:val="24"/>
        </w:rPr>
        <w:outlineLvl w:val="3"/>
      </w:pPr>
      <w:r>
        <w:rPr>
          <w:rFonts w:hint="eastAsia" w:ascii="黑体" w:hAnsi="黑体" w:eastAsia="黑体" w:cs="黑体"/>
          <w:color w:val="000000"/>
          <w:sz w:val="24"/>
        </w:rPr>
        <w:t xml:space="preserve">2.货物和服务的追加、减少和添购。</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460" w:lineRule="exact"/>
        <w:rPr>
          <w:rFonts w:ascii="黑体" w:hAnsi="黑体" w:eastAsia="黑体" w:cs="黑体"/>
          <w:b/>
          <w:color w:val="000000"/>
          <w:sz w:val="24"/>
        </w:rPr>
      </w:pPr>
      <w:r>
        <w:rPr>
          <w:rFonts w:hint="eastAsia" w:ascii="黑体" w:hAnsi="黑体" w:eastAsia="黑体" w:cs="黑体"/>
          <w:color w:val="000000"/>
          <w:sz w:val="24"/>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77"/>
      <w:r/>
      <w:bookmarkEnd w:id="78"/>
      <w:r/>
      <w:bookmarkEnd w:id="79"/>
      <w:r/>
      <w:r/>
    </w:p>
    <w:p>
      <w:pPr>
        <w:pStyle w:val="931"/>
        <w:ind w:firstLine="480"/>
        <w:jc w:val="both"/>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3.政府采购履约保证资金、合同信用融资扶持政策</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（八）电子招标投标交易平台</w:t>
      </w:r>
      <w:r/>
    </w:p>
    <w:p>
      <w:pPr>
        <w:ind w:firstLine="480"/>
        <w:spacing w:line="460" w:lineRule="exact"/>
        <w:rPr>
          <w:rFonts w:ascii="黑体" w:hAnsi="黑体" w:eastAsia="黑体" w:cs="黑体"/>
          <w:b/>
          <w:color w:val="000000"/>
          <w:sz w:val="24"/>
        </w:rPr>
      </w:pPr>
      <w:r>
        <w:rPr>
          <w:rFonts w:hint="eastAsia" w:ascii="黑体" w:hAnsi="黑体" w:eastAsia="黑体" w:cs="黑体"/>
          <w:color w:val="000000"/>
          <w:sz w:val="24"/>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黑体" w:hAnsi="黑体" w:eastAsia="黑体" w:cs="黑体"/>
          <w:color w:val="000000"/>
          <w:sz w:val="24"/>
          <w:lang w:eastAsia="en-US"/>
        </w:rPr>
        <w:t xml:space="preserve">http://jszfcg.jsczt.cn/）相关要求是本采购文件的组成部分。</w:t>
      </w:r>
      <w:r>
        <w:rPr>
          <w:rFonts w:hint="eastAsia" w:ascii="黑体" w:hAnsi="黑体" w:eastAsia="黑体" w:cs="黑体"/>
          <w:color w:val="000000"/>
          <w:sz w:val="24"/>
          <w:lang w:eastAsia="en-US"/>
        </w:rPr>
        <w:fldChar w:fldCharType="end"/>
      </w:r>
      <w:r/>
    </w:p>
    <w:p>
      <w:pPr>
        <w:jc w:val="center"/>
        <w:spacing w:line="500" w:lineRule="exact"/>
        <w:rPr>
          <w:rFonts w:ascii="黑体" w:hAnsi="黑体" w:eastAsia="黑体" w:cs="黑体"/>
          <w:bCs/>
          <w:color w:val="000000"/>
          <w:sz w:val="36"/>
          <w:szCs w:val="36"/>
        </w:rPr>
        <w:outlineLvl w:val="0"/>
      </w:pPr>
      <w:r>
        <w:rPr>
          <w:rFonts w:ascii="黑体" w:hAnsi="黑体" w:eastAsia="黑体" w:cs="黑体"/>
          <w:bCs/>
          <w:color w:val="000000"/>
          <w:sz w:val="36"/>
          <w:szCs w:val="36"/>
        </w:rPr>
      </w:r>
      <w:r/>
    </w:p>
    <w:p>
      <w:pPr>
        <w:spacing w:line="500" w:lineRule="exact"/>
        <w:rPr>
          <w:rFonts w:ascii="黑体" w:hAnsi="黑体" w:eastAsia="黑体" w:cs="黑体"/>
          <w:bCs/>
          <w:color w:val="000000"/>
          <w:sz w:val="36"/>
          <w:szCs w:val="36"/>
        </w:rPr>
        <w:outlineLvl w:val="0"/>
      </w:pPr>
      <w:r>
        <w:rPr>
          <w:rFonts w:ascii="黑体" w:hAnsi="黑体" w:eastAsia="黑体" w:cs="黑体"/>
          <w:bCs/>
          <w:color w:val="000000"/>
          <w:sz w:val="36"/>
          <w:szCs w:val="36"/>
        </w:rPr>
      </w:r>
      <w:r/>
    </w:p>
    <w:p>
      <w:pPr>
        <w:spacing w:line="500" w:lineRule="exact"/>
        <w:rPr>
          <w:rFonts w:ascii="黑体" w:hAnsi="黑体" w:eastAsia="黑体" w:cs="黑体"/>
          <w:bCs/>
          <w:color w:val="000000"/>
          <w:sz w:val="36"/>
          <w:szCs w:val="36"/>
        </w:rPr>
        <w:outlineLvl w:val="0"/>
      </w:pPr>
      <w:r>
        <w:rPr>
          <w:rFonts w:ascii="黑体" w:hAnsi="黑体" w:eastAsia="黑体" w:cs="黑体"/>
          <w:bCs/>
          <w:color w:val="000000"/>
          <w:sz w:val="36"/>
          <w:szCs w:val="36"/>
        </w:rPr>
      </w:r>
      <w:r/>
    </w:p>
    <w:p>
      <w:pPr>
        <w:spacing w:line="500" w:lineRule="exact"/>
        <w:rPr>
          <w:rFonts w:ascii="黑体" w:hAnsi="黑体" w:eastAsia="黑体" w:cs="黑体"/>
          <w:bCs/>
          <w:color w:val="000000"/>
          <w:sz w:val="36"/>
          <w:szCs w:val="36"/>
        </w:rPr>
        <w:outlineLvl w:val="0"/>
      </w:pPr>
      <w:r>
        <w:rPr>
          <w:rFonts w:ascii="黑体" w:hAnsi="黑体" w:eastAsia="黑体" w:cs="黑体"/>
          <w:bCs/>
          <w:color w:val="000000"/>
          <w:sz w:val="36"/>
          <w:szCs w:val="36"/>
        </w:rPr>
      </w:r>
      <w:r/>
    </w:p>
    <w:p>
      <w:pPr>
        <w:spacing w:line="500" w:lineRule="exact"/>
        <w:rPr>
          <w:rFonts w:ascii="黑体" w:hAnsi="黑体" w:eastAsia="黑体" w:cs="黑体"/>
          <w:bCs/>
          <w:color w:val="000000"/>
          <w:sz w:val="36"/>
          <w:szCs w:val="36"/>
        </w:rPr>
        <w:outlineLvl w:val="0"/>
      </w:pPr>
      <w:r>
        <w:rPr>
          <w:rFonts w:ascii="黑体" w:hAnsi="黑体" w:eastAsia="黑体" w:cs="黑体"/>
          <w:bCs/>
          <w:color w:val="000000"/>
          <w:sz w:val="36"/>
          <w:szCs w:val="36"/>
        </w:rPr>
      </w:r>
      <w:r/>
    </w:p>
    <w:p>
      <w:pPr>
        <w:spacing w:line="500" w:lineRule="exact"/>
        <w:rPr>
          <w:rFonts w:ascii="黑体" w:hAnsi="黑体" w:eastAsia="黑体" w:cs="黑体"/>
          <w:bCs/>
          <w:color w:val="000000"/>
          <w:sz w:val="36"/>
          <w:szCs w:val="36"/>
        </w:rPr>
        <w:outlineLvl w:val="0"/>
      </w:pPr>
      <w:r>
        <w:rPr>
          <w:rFonts w:ascii="黑体" w:hAnsi="黑体" w:eastAsia="黑体" w:cs="黑体"/>
          <w:bCs/>
          <w:color w:val="000000"/>
          <w:sz w:val="36"/>
          <w:szCs w:val="36"/>
        </w:rPr>
      </w:r>
      <w:r/>
    </w:p>
    <w:p>
      <w:pPr>
        <w:spacing w:line="500" w:lineRule="exact"/>
        <w:rPr>
          <w:rFonts w:ascii="黑体" w:hAnsi="黑体" w:eastAsia="黑体" w:cs="黑体"/>
          <w:bCs/>
          <w:color w:val="000000"/>
          <w:sz w:val="36"/>
          <w:szCs w:val="36"/>
        </w:rPr>
        <w:outlineLvl w:val="0"/>
      </w:pPr>
      <w:r/>
      <w:bookmarkStart w:id="111" w:name="_GoBack"/>
      <w:r/>
      <w:bookmarkEnd w:id="111"/>
      <w:r/>
      <w:r/>
    </w:p>
    <w:p>
      <w:pPr>
        <w:spacing w:line="500" w:lineRule="exact"/>
        <w:rPr>
          <w:rFonts w:ascii="黑体" w:hAnsi="黑体" w:eastAsia="黑体" w:cs="黑体"/>
          <w:bCs/>
          <w:color w:val="000000"/>
          <w:sz w:val="36"/>
          <w:szCs w:val="36"/>
        </w:rPr>
        <w:outlineLvl w:val="0"/>
      </w:pPr>
      <w:r>
        <w:rPr>
          <w:rFonts w:ascii="黑体" w:hAnsi="黑体" w:eastAsia="黑体" w:cs="黑体"/>
          <w:bCs/>
          <w:color w:val="000000"/>
          <w:sz w:val="36"/>
          <w:szCs w:val="36"/>
        </w:rPr>
      </w:r>
      <w:r/>
    </w:p>
    <w:p>
      <w:pPr>
        <w:jc w:val="center"/>
        <w:spacing w:line="500" w:lineRule="exact"/>
        <w:rPr>
          <w:rFonts w:ascii="黑体" w:hAnsi="黑体" w:eastAsia="黑体" w:cs="黑体"/>
          <w:b/>
          <w:bCs/>
          <w:color w:val="000000"/>
          <w:sz w:val="28"/>
          <w:szCs w:val="28"/>
        </w:rPr>
        <w:outlineLvl w:val="0"/>
      </w:pPr>
      <w:r>
        <w:rPr>
          <w:rFonts w:hint="eastAsia" w:ascii="黑体" w:hAnsi="黑体" w:eastAsia="黑体" w:cs="黑体"/>
          <w:bCs/>
          <w:color w:val="000000"/>
          <w:sz w:val="36"/>
          <w:szCs w:val="36"/>
        </w:rPr>
        <w:t xml:space="preserve">第三部分  项目需求</w:t>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77"/>
        <w:ind w:left="0" w:firstLine="482"/>
        <w:spacing w:line="360" w:lineRule="auto"/>
      </w:pPr>
      <w:r>
        <w:rPr>
          <w:rFonts w:hint="eastAsia" w:ascii="黑体" w:hAnsi="黑体" w:eastAsia="黑体" w:cs="黑体"/>
          <w:b/>
          <w:bCs/>
          <w:color w:val="000000"/>
          <w:sz w:val="24"/>
          <w:szCs w:val="24"/>
          <w:lang w:eastAsia="zh-CN"/>
        </w:rPr>
        <w:t xml:space="preserve">投标人不能简单照搬照抄谈判文件项目需求说明中的技术、商务要求，必须作实事求是的响应。如投标人提供的技术部分内容和商务部分内容同采购人提出的项目需求说明中的技术、商务要求不同的，必须在《商务部分正负偏离表》和《技术部分正负偏离表》上明示。</w:t>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一、采购标的需实现的功能或者目标，以及为落实政府采购政策需满足的要求；</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通过实施南通经济技术开发区实验小学教育集团2026年暑期维修改造项目，主要为5所小学墙体维修、地面维修、卫生间改造、雨污水改造、围墙改造、屋顶改造等项目，满足采购单位工作需要。</w:t>
      </w:r>
      <w:r/>
    </w:p>
    <w:p>
      <w:pPr>
        <w:ind w:firstLine="482"/>
        <w:spacing w:line="460" w:lineRule="exact"/>
        <w:rPr>
          <w:rFonts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二、采购标的需执行的国家相关标准、行业标准、地方标准或者其他标准、规范；</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按国家现行相关法律法规和行业标准执行。</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（一）工程采用的计价规范</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1.《建筑工程工程量清单计价规范》（GB/T 50500-2024）</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2.《房屋建筑与装饰工程工程量计算标准》（GB/T 50854—2024）</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3.《通用安装工程工程量计算标准》（GB/T 50856—2024）</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4.《市政工程工程量计算标准》（GB/T 50857—2024）</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5.《园林绿化工程工程量计算标准》（GB/T 50858—2024）</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6.《江苏省房屋修缮工程计价表》 (2009年版)</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7.《省住房城乡建设厅关于建筑业实施营改增后江苏省建设工程计价依据调整的通知》(苏建价[2016〕154号)</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8.其它相应的补充规定和南通市现行的有关文件</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（二）本工程采用的技术规范</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1.国标相关规范；</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2.其它应执行的相关工程施工、检测、验收的相关规范。                  </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p>
    <w:p>
      <w:pPr>
        <w:ind w:firstLine="482"/>
        <w:spacing w:line="460" w:lineRule="exact"/>
        <w:rPr>
          <w:rFonts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三、采购标的需满足的质量、安全、技术规格、物理特性等要求；</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符合国家现行相关法律法规和行业标准，以及本项目采购文件要求。</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质量要求：合格</w:t>
      </w:r>
      <w:r/>
    </w:p>
    <w:p>
      <w:pPr>
        <w:ind w:firstLine="482"/>
        <w:spacing w:line="460" w:lineRule="exact"/>
        <w:rPr>
          <w:rFonts w:ascii="黑体" w:hAnsi="黑体" w:eastAsia="黑体" w:cs="黑体"/>
          <w:color w:val="000000"/>
          <w:sz w:val="24"/>
          <w:highlight w:val="none"/>
        </w:rPr>
      </w:pPr>
      <w:r>
        <w:rPr>
          <w:rFonts w:hint="eastAsia" w:ascii="黑体" w:hAnsi="黑体" w:eastAsia="黑体" w:cs="黑体"/>
          <w:b/>
          <w:bCs/>
          <w:color w:val="000000"/>
          <w:sz w:val="24"/>
          <w:highlight w:val="none"/>
        </w:rPr>
        <w:t xml:space="preserve">四、采购标的的数量、采购项目交付或者实施的时间和地点；</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1.采购需求清单：详见附件（工程量清单）</w:t>
      </w:r>
      <w:r/>
    </w:p>
    <w:p>
      <w:pPr>
        <w:ind w:firstLine="480"/>
        <w:spacing w:line="50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2.采购项目实施时间：</w:t>
      </w:r>
      <w:r>
        <w:rPr>
          <w:rFonts w:ascii="黑体" w:hAnsi="黑体" w:eastAsia="黑体" w:cs="黑体"/>
          <w:color w:val="000000"/>
          <w:sz w:val="24"/>
          <w:highlight w:val="none"/>
        </w:rPr>
        <w:t xml:space="preserve">2026年7月</w:t>
      </w:r>
      <w:r>
        <w:rPr>
          <w:rFonts w:hint="eastAsia" w:ascii="黑体" w:hAnsi="黑体" w:eastAsia="黑体" w:cs="黑体"/>
          <w:color w:val="000000"/>
          <w:sz w:val="24"/>
          <w:highlight w:val="none"/>
          <w:lang w:val="en-US" w:eastAsia="zh-CN"/>
        </w:rPr>
        <w:t xml:space="preserve">至8月25日前全部</w:t>
      </w:r>
      <w:r>
        <w:rPr>
          <w:rFonts w:ascii="黑体" w:hAnsi="黑体" w:eastAsia="黑体" w:cs="黑体"/>
          <w:color w:val="000000"/>
          <w:sz w:val="24"/>
          <w:highlight w:val="none"/>
        </w:rPr>
        <w:t xml:space="preserve">竣工完成并验收完毕（具体开工时间以建设单位或监理单位发出的开工令为准）。</w:t>
      </w:r>
      <w:r/>
    </w:p>
    <w:p>
      <w:pPr>
        <w:pStyle w:val="962"/>
        <w:ind w:firstLine="480"/>
        <w:jc w:val="both"/>
        <w:spacing w:before="0" w:beforeAutospacing="0" w:after="0" w:afterAutospacing="0" w:line="500" w:lineRule="exact"/>
        <w:rPr>
          <w:rFonts w:ascii="黑体" w:hAnsi="黑体" w:eastAsia="黑体" w:cs="黑体"/>
          <w:color w:val="000000"/>
          <w:highlight w:val="none"/>
        </w:rPr>
      </w:pPr>
      <w:r>
        <w:rPr>
          <w:rFonts w:hint="eastAsia" w:ascii="黑体" w:hAnsi="黑体" w:eastAsia="黑体" w:cs="黑体"/>
          <w:color w:val="000000"/>
          <w:highlight w:val="none"/>
        </w:rPr>
        <w:t xml:space="preserve">3.采购项目实施地点：采购人指定。</w:t>
      </w:r>
      <w:r/>
    </w:p>
    <w:p>
      <w:pPr>
        <w:pStyle w:val="962"/>
        <w:ind w:firstLine="482"/>
        <w:jc w:val="both"/>
        <w:spacing w:before="0" w:beforeAutospacing="0" w:after="0" w:afterAutospacing="0" w:line="500" w:lineRule="exact"/>
        <w:rPr>
          <w:rFonts w:ascii="黑体" w:hAnsi="黑体" w:eastAsia="黑体" w:cs="黑体"/>
          <w:b/>
          <w:bCs/>
          <w:color w:val="000000"/>
          <w:highlight w:val="none"/>
        </w:rPr>
      </w:pPr>
      <w:r>
        <w:rPr>
          <w:rFonts w:hint="eastAsia" w:ascii="黑体" w:hAnsi="黑体" w:eastAsia="黑体" w:cs="黑体"/>
          <w:b/>
          <w:bCs/>
          <w:color w:val="000000"/>
          <w:highlight w:val="none"/>
        </w:rPr>
        <w:t xml:space="preserve">五、采购标的需满足的服务标准、期限、效率等要求；</w:t>
      </w:r>
      <w:r/>
    </w:p>
    <w:p>
      <w:pPr>
        <w:pStyle w:val="962"/>
        <w:ind w:firstLine="480"/>
        <w:jc w:val="both"/>
        <w:spacing w:before="0" w:beforeAutospacing="0" w:after="0" w:afterAutospacing="0" w:line="500" w:lineRule="exact"/>
        <w:rPr>
          <w:rFonts w:ascii="黑体" w:hAnsi="黑体" w:eastAsia="黑体" w:cs="黑体"/>
          <w:color w:val="000000"/>
          <w:highlight w:val="none"/>
        </w:rPr>
      </w:pPr>
      <w:r>
        <w:rPr>
          <w:rFonts w:hint="eastAsia" w:ascii="黑体" w:hAnsi="黑体" w:eastAsia="黑体" w:cs="黑体"/>
          <w:color w:val="000000"/>
          <w:highlight w:val="none"/>
        </w:rPr>
        <w:t xml:space="preserve">按采购人要求，本项目保修期2年，自竣工验收合格之日起计算。</w:t>
      </w:r>
      <w:r/>
    </w:p>
    <w:p>
      <w:pPr>
        <w:pStyle w:val="962"/>
        <w:ind w:firstLine="482"/>
        <w:jc w:val="both"/>
        <w:spacing w:before="0" w:beforeAutospacing="0" w:after="0" w:afterAutospacing="0" w:line="500" w:lineRule="exact"/>
        <w:rPr>
          <w:rFonts w:ascii="黑体" w:hAnsi="黑体" w:eastAsia="黑体" w:cs="黑体"/>
          <w:b/>
          <w:bCs/>
          <w:color w:val="000000"/>
          <w:highlight w:val="none"/>
        </w:rPr>
      </w:pPr>
      <w:r>
        <w:rPr>
          <w:rFonts w:hint="eastAsia" w:ascii="黑体" w:hAnsi="黑体" w:eastAsia="黑体" w:cs="黑体"/>
          <w:b/>
          <w:bCs/>
          <w:color w:val="000000"/>
          <w:highlight w:val="none"/>
        </w:rPr>
        <w:t xml:space="preserve">六、采购标的的验收标准；</w:t>
      </w:r>
      <w:r/>
    </w:p>
    <w:p>
      <w:pPr>
        <w:pStyle w:val="962"/>
        <w:ind w:firstLine="480"/>
        <w:jc w:val="both"/>
        <w:spacing w:before="0" w:beforeAutospacing="0" w:after="0" w:afterAutospacing="0" w:line="500" w:lineRule="exact"/>
        <w:rPr>
          <w:rFonts w:ascii="黑体" w:hAnsi="黑体" w:eastAsia="黑体" w:cs="黑体"/>
          <w:color w:val="000000"/>
          <w:highlight w:val="none"/>
        </w:rPr>
      </w:pPr>
      <w:r>
        <w:rPr>
          <w:rFonts w:hint="eastAsia" w:ascii="黑体" w:hAnsi="黑体" w:eastAsia="黑体" w:cs="黑体"/>
          <w:color w:val="000000"/>
          <w:highlight w:val="none"/>
        </w:rPr>
        <w:t xml:space="preserve">采购人按合同约定积极配合成交供应商履约，约定需要验收的阶段，采购人及时组织相关专业技术人员验收，并出具验收报告。</w:t>
      </w:r>
      <w:r/>
    </w:p>
    <w:p>
      <w:pPr>
        <w:pStyle w:val="962"/>
        <w:ind w:firstLine="482"/>
        <w:jc w:val="both"/>
        <w:spacing w:before="0" w:beforeAutospacing="0" w:after="0" w:afterAutospacing="0" w:line="500" w:lineRule="exact"/>
        <w:rPr>
          <w:rFonts w:ascii="黑体" w:hAnsi="黑体" w:eastAsia="黑体" w:cs="黑体"/>
          <w:b/>
          <w:bCs/>
          <w:color w:val="000000"/>
          <w:highlight w:val="none"/>
        </w:rPr>
      </w:pPr>
      <w:r>
        <w:rPr>
          <w:rFonts w:hint="eastAsia" w:ascii="黑体" w:hAnsi="黑体" w:eastAsia="黑体" w:cs="黑体"/>
          <w:b/>
          <w:bCs/>
          <w:color w:val="000000"/>
          <w:highlight w:val="none"/>
        </w:rPr>
        <w:t xml:space="preserve">七、采购标的的其他技术、服务等要求；</w:t>
      </w:r>
      <w:r/>
    </w:p>
    <w:p>
      <w:pPr>
        <w:ind w:firstLine="482"/>
        <w:spacing w:line="460" w:lineRule="exact"/>
        <w:rPr>
          <w:rFonts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（一）投标报价</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1.投标报价的范围</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投标报价应包括采购文件所确定的招标范围内相应工程量清单及相关资料及规范、规定等全部内容，以及为完成上述内容所必须的材料费、搬运费、施工费、检测费、垂直运输、税费、拆除及垃圾清运费等各方面的费用。投标人报价时应充分考虑施工期间的政策性调整及各类建材的市场风险，结算时一律不得调整。</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采购文件后附的工程量清单标明的工程量清单表是投标供应商投标报价的共同基础。采购人提供的工程量清单，投标供应商应结合采购文件、合同条款、商务技术响应文件准和要求与图纸一起阅读理解，除设计变更外，采购人在工程量清单中未列明或项目特征描述不全，但投标供应商为满足采购人和设计图纸（如有）的要求而必须完成的工作，投标供应商应计入工程量清单相应子目中，工程结算时采购人不为此类项目另外支付。</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2.投标报价的计价依据</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2.1采用工程量清单计价方式，投标供应商不得采用总价让利或以总价百分比让利等办法进行投标报价。工程量清单中投标供应商没有填入单价或价格的子目，其费用视为已分摊在工程量清单中其他子目的单价或价格之中。</w:t>
      </w:r>
      <w:r/>
    </w:p>
    <w:p>
      <w:pPr>
        <w:ind w:firstLine="480"/>
        <w:spacing w:line="460" w:lineRule="exact"/>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2.2投标供应商应按本企业定额计价，若无本企业定额，则可按照《建筑工程工程量清单计价规范》（GB/T 50500-2024）、《房屋建筑与装饰工程工程量计算标准》（GB/T 50854—2024）、《通用安装工程工程量计算标准》（GB/T 50856—2024）、《市政工程工程量计算标准》（GB/T 50857</w:t>
      </w:r>
      <w:r>
        <w:rPr>
          <w:rFonts w:hint="eastAsia" w:ascii="黑体" w:hAnsi="黑体" w:eastAsia="黑体" w:cs="黑体"/>
          <w:color w:val="000000"/>
          <w:sz w:val="24"/>
          <w:highlight w:val="none"/>
        </w:rPr>
        <w:t xml:space="preserve">—2024）、《园林绿化工程工程量计算标准》（GB/T 50858—2024）、《江苏省房屋修缮工程计价表》 (2009年版)；材料价格参照2026年第6期《南通建设工程造价信息》中的指导价及市场价；《关于取消建设工程建筑安全监督管理费的通知》（通建价[2012]8号）；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r/>
    </w:p>
    <w:p>
      <w:pPr>
        <w:ind w:firstLine="482"/>
        <w:spacing w:line="460" w:lineRule="exact"/>
        <w:rPr>
          <w:rFonts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可以套用以上定额计价组价的工程量清单，不得简单采取独立费报价方式。</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3.投标报价方式：</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3.1本工程项目采用3.1.1条款方式。</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p>
    <w:p>
      <w:pPr>
        <w:ind w:firstLine="482"/>
        <w:spacing w:line="460" w:lineRule="exact"/>
        <w:rPr>
          <w:rFonts w:ascii="黑体" w:hAnsi="黑体" w:eastAsia="黑体" w:cs="黑体"/>
          <w:b/>
          <w:color w:val="000000"/>
          <w:sz w:val="24"/>
          <w:u w:val="single"/>
        </w:rPr>
      </w:pPr>
      <w:r>
        <w:rPr>
          <w:rFonts w:hint="eastAsia" w:ascii="黑体" w:hAnsi="黑体" w:eastAsia="黑体" w:cs="黑体"/>
          <w:b/>
          <w:color w:val="000000"/>
          <w:sz w:val="24"/>
          <w:u w:val="single"/>
        </w:rPr>
        <w:t xml:space="preserve">工程结算综合单价=首次报价时的综合单价*（最终报价总价/首次报价总价），注：计算工程结算综合单价时，最终报价总价及首次报价总价均需扣除暂列金（如有）、暂估价（如有）及其相应的规费、税金。</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3.1.2固定总价报价方式。投标供应商报价时应充分理解招标图纸的要求以及设计方案的可行性、进行充分的现场勘查、并核查招标控制价编制文件的正确性，同时还需考虑施工期间各类建材的市场风险以及可能存在的政策性风险。招标范围内的工程量按照投标报价一次性包定，结算时费用不调整。招标范围外的工程量风险由发包人承担，工程量按发包人要求的合同以外的零星工作或发生非承包人责任事件的工程量按现场签证确定。</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4.投标报价编制要求</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4.1采用工程量清单计价方式，投标供应商不得采用总价让利或以总价百分比让利等办法进行投标报价。</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4.2除投标供应商自行补充的措施项目外，投标报价的项目编码、项目名称、计量单位、工程量必须与采购人提供的一致。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4.3工程量清单中投标供应商没有填入单价或价格的子目，其费用视为已分摊在工程量清单中其他子目的单价或价格之中。</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4.4投标报价应根据采购文件中的工程量清单和有关要求、施工现场实际情况及拟定的施工方案或施工组织设计，依据企业定额和市场价格信息，实行自主报价（已列入不可竞争的项目除外）。投标供应商所报设备价、材料价如低于同期的省、市、县的造价信息或低于同期的市场价格信息，视为对采购人的优惠。投标供应商标函中所报设备、材料及其规格、尺寸、等级不得低于清单的要求。中标人应根据清单确定的标准、等级、规格组织施工。</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4.5 投标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投标供应商在投标报价时，不得增减清单工程量。</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4.6 本工程施工期间涉及环保、消防、城市卫生、市政、居委会、派出所等相关部门收取的费用，以及夜间文明施工、保护周边地下管线和架空线的安全的费用等，投标供应商均应综合考虑在投标报价中，竣工结算时一律不作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4.7投标供应商应认真踏勘施工现场，考虑因各种困难因素，所发生的一切费用由投标供应商自行考虑，并在投标报价中予以体现，以后不得以此为由提出额外增加费用的要求。水、电接驳，按采购人指定地点，定量表记、接至施工现场管线（电缆）由投标供应商自行考虑，费用包含在投标报价中。现场自来水及电源接入点现场具体位置由投标供应商现场踏勘。</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4.8因施工场地狭小、周边老旧建筑保护等发生的一切费用由各投标供应商自行考虑，所有费用包含在投标报价中，竣工结算时一律不作调整。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4.9临时设施费、赶工措施费、夜间施工费、冬雨季施工费、已完工程及设备保护费由各投标供应商自行报价，该类措施项目费一次性包定，结算时一律不作调整。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4.10本工程垂直运输由投标单位自行考虑，并计入报价，结算时一律不做调整。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4.11投标供应商自行解决与本工程各相关承包商间的协调、配合、通信关系，确保各分项工程满足设计图纸、验收规范等要求，发生的费用由投标供应商自行承担，并相互做好成品保护工作，采购人不再另行支付任何涉及工序交叉影响的费用。</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4.12承包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供应商自行考虑，并列入投标报价，工程竣工结算时不作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4.13投标供应商应在投标报价中综合考虑施工机械设备、材料进出场、二次搬运等涉及所有费用并计入报价，中标后不得以场地现状及条件为由提出额外要求和增加工程费用，采购人不再对此项费用另行签证。</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4.14 作为一个有经验的承包商，投标报价时应考虑施工过程中可能发生的各种风险因素，在整个工程施工过程中，若发生对周边相关构筑物、设施损坏的，承包人必须负责更换或修复，直至得到发包人的认可，期间涉及的所有费用由投标供应商承担，采购人不再另行支付该项费用，结算时一律不作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4.15在实际施工中，发包人可以无条件要求施工单位更换不符合要求的产品，购进的材料设备如因使用不符合国家标准及各项指标的材料，由此引起的相关费用由承包人承担，结算时一律不作调整。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4.16若投标供应商在投标报价时擅自改变采购文件及清单内容，评审时未被发现，实际施工时均按采购文件及清单内容执行，结算时不予调整。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4.17投标供应商确定投标报价，同时应考虑合同中包含的风险、责任等各项费用。</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4.18投标供应商工地踏勘应充分了解工地位置情况，道路、储存空间、装卸限制及任何其它足以影响报价的情况，任何忽视或误解工地情况而导致的索赔及工期延长申请将不被批准。</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4.19中标单位不得拒绝完成采购人在施工地点范围内变更或要求增加和减少的工程内容。</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4.20报价书中的工程数量乘以综合单价必须等于合价。</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4.21投标确定投标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该地点必须符合建筑垃圾(渣土)管理中心要求)，建筑垃圾(渣土)管理中心收取的建筑垃圾处置费由投标供应商考虑在报价中，结算时不予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4.22承包人须在工程竣工前拆除现场所有临时设施，包括所有的机械设备、硬化场地拆除后产生的建筑垃圾及剩余材料全部清运出场，相关费用由各投标供应商在报价时自行考虑到投标报价中，竣工结算时不作任何调整。清理标准应得到发包人的认可，否则，如发生相关费用则由发包人在工程结算价款中扣除。</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4.23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采购人选择，涉及到的价格不再调整。采购的材料品牌、品名、型号、规格、材质等必须是经过封样采购人认可的材料，如按规定需送检的，及时做好必要材料的送检、复试，合格后方可使用。（所有材料检测费需包含在报价当中，中标后不得提出额外检测费要求）。</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4.24施工期间和竣工移交时的保洁工作及费用，投标供应商在报价时须综合考虑在投标报价中，结算时不做调整。</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4.25现场安全文明施工措施费率为暂定，投标人应足额计取，不得更改费率。竣工结算时，现场安全文明施工措施费基本费根据《关于建筑业实施营改增后江苏省建设工程计价依据调整的通知》（苏建价【2016】154号文）规定足额计取，不得更改费率；扬尘污染防治增加费根据《省住房城乡建设厅关于调整建设工程按质论价等费用计取方法的公告》(江苏省住房和城乡建设厅公告〔2018〕第24号 )规定足额计取，不得更改费率；</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谈判文件列明的工作内容，则结算时该项内容不予认可。</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4.26 其他未尽事宜在书面答疑中明确。</w:t>
      </w:r>
      <w:r/>
    </w:p>
    <w:p>
      <w:pPr>
        <w:ind w:firstLine="480"/>
        <w:spacing w:line="360" w:lineRule="auto"/>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八、付款方式：</w:t>
      </w:r>
      <w:r/>
    </w:p>
    <w:p>
      <w:pPr>
        <w:ind w:firstLine="482"/>
        <w:spacing w:line="360" w:lineRule="auto"/>
        <w:rPr>
          <w:rFonts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合同订立，本项目竣工通过验收，且提交符合档案要求的资料且提交结算资料后，付至付款基数60%；项目审计结束后30日历天内付至经认可的竣工财务审计审定价一次性付清。每次支付前承包人均应出具项目所在地开具的相应金额的税务发票。项目竣工结算价以国家认定有资质的审计机构审计确认为准。</w:t>
      </w:r>
      <w:r/>
    </w:p>
    <w:p>
      <w:pPr>
        <w:pStyle w:val="962"/>
        <w:ind w:firstLine="480"/>
        <w:jc w:val="both"/>
        <w:spacing w:before="0" w:beforeAutospacing="0" w:after="0" w:afterAutospacing="0" w:line="460" w:lineRule="exact"/>
        <w:rPr>
          <w:rFonts w:ascii="黑体" w:hAnsi="黑体" w:eastAsia="黑体" w:cs="黑体"/>
          <w:color w:val="000000"/>
          <w:highlight w:val="none"/>
        </w:rPr>
      </w:pPr>
      <w:r>
        <w:rPr>
          <w:rFonts w:hint="eastAsia" w:ascii="黑体" w:hAnsi="黑体" w:eastAsia="黑体" w:cs="黑体"/>
          <w:color w:val="000000"/>
          <w:highlight w:val="none"/>
        </w:rPr>
        <w:t xml:space="preserve">十、履约保证金：</w:t>
      </w:r>
      <w:r/>
    </w:p>
    <w:p>
      <w:pPr>
        <w:ind w:firstLine="565"/>
        <w:spacing w:line="460" w:lineRule="exact"/>
        <w:rPr>
          <w:rFonts w:ascii="黑体" w:hAnsi="黑体" w:eastAsia="黑体" w:cs="黑体"/>
          <w:color w:val="000000"/>
          <w:sz w:val="24"/>
        </w:rPr>
      </w:pPr>
      <w:r>
        <w:rPr>
          <w:rFonts w:hint="eastAsia" w:ascii="黑体" w:hAnsi="黑体" w:eastAsia="黑体" w:cs="黑体"/>
          <w:color w:val="000000"/>
          <w:sz w:val="24"/>
          <w:highlight w:val="none"/>
        </w:rPr>
        <w:t xml:space="preserve">1.本项目中标后的履约保证金为项目中标价的5%，成交供应商的履约保证金须在</w:t>
      </w:r>
      <w:r>
        <w:rPr>
          <w:rFonts w:hint="eastAsia" w:ascii="黑体" w:hAnsi="黑体" w:eastAsia="黑体" w:cs="黑体"/>
          <w:color w:val="000000"/>
          <w:sz w:val="24"/>
        </w:rPr>
        <w:t xml:space="preserve">中标通知书发出之日起至合同签订前汇入采购人单位账户（应当以数字人民币、支票、汇票或者金融机构、担保机构出具的保函等形式提交），成交供应商凭中标通知书与采购人签订合同。超期或未有协商，则视为自动放弃中标资格。</w:t>
      </w:r>
      <w:r/>
    </w:p>
    <w:p>
      <w:pPr>
        <w:ind w:firstLine="565"/>
        <w:spacing w:line="460" w:lineRule="exact"/>
        <w:rPr>
          <w:rFonts w:ascii="黑体" w:hAnsi="黑体" w:eastAsia="黑体" w:cs="黑体"/>
          <w:color w:val="000000"/>
          <w:sz w:val="24"/>
        </w:rPr>
      </w:pPr>
      <w:r>
        <w:rPr>
          <w:rFonts w:hint="eastAsia" w:ascii="黑体" w:hAnsi="黑体" w:eastAsia="黑体" w:cs="黑体"/>
          <w:color w:val="000000"/>
          <w:sz w:val="24"/>
        </w:rPr>
        <w:t xml:space="preserve">2.成交供应商全部履约合同义务，经采购人验收合格无质量、进度等问题的，采购人在验收合格后10个工作日内一次性退还履约保证金（保函除外），采购人若逾期退还履约保证金的，按照逾期部分的每日0.05%支付违约金；</w:t>
      </w:r>
      <w:r/>
    </w:p>
    <w:p>
      <w:pPr>
        <w:ind w:firstLine="565"/>
        <w:spacing w:line="460" w:lineRule="exact"/>
        <w:rPr>
          <w:rFonts w:ascii="黑体" w:hAnsi="黑体" w:eastAsia="黑体" w:cs="黑体"/>
          <w:color w:val="000000"/>
          <w:sz w:val="24"/>
        </w:rPr>
      </w:pPr>
      <w:r>
        <w:rPr>
          <w:rFonts w:hint="eastAsia" w:ascii="黑体" w:hAnsi="黑体" w:eastAsia="黑体" w:cs="黑体"/>
          <w:color w:val="000000"/>
          <w:sz w:val="24"/>
        </w:rPr>
        <w:t xml:space="preserve">3.发生以下情况的，履约保证金不予退还或部分退还：</w:t>
      </w:r>
      <w:r/>
    </w:p>
    <w:p>
      <w:pPr>
        <w:ind w:firstLine="565"/>
        <w:spacing w:line="460" w:lineRule="exact"/>
        <w:rPr>
          <w:rFonts w:ascii="黑体" w:hAnsi="黑体" w:eastAsia="黑体" w:cs="黑体"/>
          <w:color w:val="000000"/>
          <w:sz w:val="24"/>
        </w:rPr>
      </w:pPr>
      <w:r>
        <w:rPr>
          <w:rFonts w:hint="eastAsia" w:ascii="黑体" w:hAnsi="黑体" w:eastAsia="黑体" w:cs="黑体"/>
          <w:color w:val="000000"/>
          <w:sz w:val="24"/>
        </w:rPr>
        <w:t xml:space="preserve">a.签订合同后，成交供应商不履行合同义务的，采购单位有权全额扣除履约保证金，全额不予退还，同时采购单位亦有权终止合同，成交供应商还须承担相应的法律赔偿责任。</w:t>
      </w:r>
      <w:r/>
    </w:p>
    <w:p>
      <w:pPr>
        <w:ind w:firstLine="565"/>
        <w:spacing w:line="460" w:lineRule="exact"/>
        <w:rPr>
          <w:rFonts w:ascii="黑体" w:hAnsi="黑体" w:eastAsia="黑体" w:cs="黑体"/>
          <w:color w:val="000000"/>
          <w:sz w:val="24"/>
        </w:rPr>
      </w:pPr>
      <w:r>
        <w:rPr>
          <w:rFonts w:hint="eastAsia" w:ascii="黑体" w:hAnsi="黑体" w:eastAsia="黑体" w:cs="黑体"/>
          <w:color w:val="000000"/>
          <w:sz w:val="24"/>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424"/>
        <w:jc w:val="left"/>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十一、谈判项目涉及到的现场勘察</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1.谈判文件所提供的项目相关数据仅做参考，根据自身需要，供应商应在谈判文件递交之日前对有关现场和周围环境进行勘察，以获取编制响应文件和签署合同所需的信息。勘察现场所发生的费用由供应商自己承担。</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2.采购人向供应商提供的有关现场的资料和数据，是采购人现有的并认为能使供应商可利用的资料。采购人对供应商由此而做出的推论、理解和结论概不负责。</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3.经采购人允许，供应商可为勘察目的进入采购人的项目现场，但供应商不得因此使采购人承担有关的责任和蒙受损失。供应商应承担勘察现场的责任和风险。</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4.供应商应认真踏勘现场。在现场勘察时，熟悉施工及制作安装现场、现场周围交通道路等情况，以获得一切可能影响其谈判的直接资料。供应商成交后，不得以不完全了解现场情况为理由而向采购人提出任何索赔的要求，对此采购人不承担任何责任并将不作任何答复与考虑。</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十二、其他</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只提出第一中标候选人名单的，若出现以上情况，以评标委员会评审的投标有效报价由低到高的顺序确定)，也可以重新招标。</w:t>
      </w:r>
      <w:r/>
    </w:p>
    <w:p>
      <w:pPr>
        <w:pStyle w:val="928"/>
        <w:ind w:firstLine="880"/>
        <w:jc w:val="center"/>
        <w:spacing w:line="360" w:lineRule="auto"/>
        <w:rPr>
          <w:rFonts w:ascii="黑体" w:hAnsi="黑体" w:eastAsia="黑体" w:cs="黑体"/>
          <w:color w:val="000000"/>
          <w:sz w:val="32"/>
          <w:szCs w:val="32"/>
        </w:rPr>
      </w:pPr>
      <w:r>
        <w:rPr>
          <w:rFonts w:hint="eastAsia" w:ascii="黑体" w:hAnsi="黑体" w:eastAsia="黑体" w:cs="黑体"/>
          <w:b w:val="0"/>
          <w:bCs w:val="0"/>
          <w:color w:val="000000"/>
          <w:spacing w:val="60"/>
          <w:sz w:val="32"/>
          <w:szCs w:val="32"/>
        </w:rPr>
        <w:br w:type="page" w:clear="all"/>
      </w:r>
      <w:r>
        <w:rPr>
          <w:rFonts w:hint="eastAsia" w:ascii="黑体" w:hAnsi="黑体" w:eastAsia="黑体" w:cs="黑体"/>
          <w:color w:val="000000"/>
          <w:sz w:val="36"/>
          <w:szCs w:val="36"/>
          <w:lang w:val="zh-CN"/>
        </w:rPr>
        <w:t xml:space="preserve">第</w:t>
      </w:r>
      <w:r>
        <w:rPr>
          <w:rFonts w:hint="eastAsia" w:ascii="黑体" w:hAnsi="黑体" w:eastAsia="黑体" w:cs="黑体"/>
          <w:color w:val="000000"/>
          <w:sz w:val="36"/>
          <w:szCs w:val="36"/>
          <w:lang w:val="en-US" w:eastAsia="zh-CN"/>
        </w:rPr>
        <w:t xml:space="preserve">四</w:t>
      </w:r>
      <w:r>
        <w:rPr>
          <w:rFonts w:hint="eastAsia" w:ascii="黑体" w:hAnsi="黑体" w:eastAsia="黑体" w:cs="黑体"/>
          <w:color w:val="000000"/>
          <w:sz w:val="36"/>
          <w:szCs w:val="36"/>
          <w:lang w:val="zh-CN"/>
        </w:rPr>
        <w:t xml:space="preserve">部分 </w:t>
      </w:r>
      <w:bookmarkStart w:id="80" w:name="_Toc16938590"/>
      <w:r/>
      <w:bookmarkStart w:id="81" w:name="_Toc479962292"/>
      <w:r/>
      <w:bookmarkStart w:id="82" w:name="_Toc20823346"/>
      <w:r/>
      <w:bookmarkStart w:id="83" w:name="_Toc120614244"/>
      <w:r>
        <w:rPr>
          <w:rFonts w:hint="eastAsia" w:ascii="黑体" w:hAnsi="黑体" w:eastAsia="黑体" w:cs="黑体"/>
          <w:color w:val="000000"/>
          <w:sz w:val="32"/>
          <w:szCs w:val="32"/>
          <w:shd w:val="clear" w:color="auto" w:fill="ffffff"/>
        </w:rPr>
        <w:t xml:space="preserve">合同条款及格式</w:t>
      </w:r>
      <w:bookmarkEnd w:id="80"/>
      <w:r/>
      <w:bookmarkEnd w:id="81"/>
      <w:r/>
      <w:bookmarkEnd w:id="82"/>
      <w:r/>
      <w:bookmarkEnd w:id="83"/>
      <w:r/>
      <w:r/>
    </w:p>
    <w:p>
      <w:pPr>
        <w:jc w:val="center"/>
        <w:spacing w:line="500" w:lineRule="exact"/>
        <w:rPr>
          <w:rFonts w:ascii="黑体" w:hAnsi="黑体" w:eastAsia="黑体" w:cs="黑体"/>
          <w:color w:val="000000"/>
          <w:sz w:val="36"/>
          <w:szCs w:val="36"/>
          <w:lang w:val="zh-CN"/>
        </w:rPr>
      </w:pPr>
      <w:r>
        <w:rPr>
          <w:rFonts w:ascii="黑体" w:hAnsi="黑体" w:eastAsia="黑体" w:cs="黑体"/>
          <w:color w:val="000000"/>
          <w:sz w:val="36"/>
          <w:szCs w:val="36"/>
          <w:lang w:val="zh-CN"/>
        </w:rPr>
      </w:r>
      <w:r/>
    </w:p>
    <w:p>
      <w:pPr>
        <w:pStyle w:val="1006"/>
        <w:spacing w:line="460" w:lineRule="exact"/>
        <w:rPr>
          <w:rFonts w:ascii="黑体" w:hAnsi="黑体" w:eastAsia="黑体" w:cs="黑体"/>
          <w:b/>
          <w:color w:val="000000"/>
          <w:sz w:val="28"/>
          <w:szCs w:val="28"/>
        </w:rPr>
      </w:pPr>
      <w:r>
        <w:rPr>
          <w:rFonts w:hint="eastAsia" w:ascii="黑体" w:hAnsi="黑体" w:eastAsia="黑体" w:cs="黑体"/>
          <w:b/>
          <w:color w:val="000000"/>
          <w:sz w:val="28"/>
          <w:szCs w:val="28"/>
        </w:rPr>
        <w:t xml:space="preserve">第一部分 合同协议书</w:t>
      </w:r>
      <w:r/>
    </w:p>
    <w:p>
      <w:pPr>
        <w:contextualSpacing/>
        <w:spacing w:line="460" w:lineRule="exact"/>
        <w:rPr>
          <w:rFonts w:ascii="黑体" w:hAnsi="黑体" w:eastAsia="黑体" w:cs="黑体"/>
          <w:b/>
          <w:color w:val="000000"/>
          <w:sz w:val="24"/>
          <w:u w:val="single"/>
        </w:rPr>
      </w:pPr>
      <w:r>
        <w:rPr>
          <w:rFonts w:hint="eastAsia" w:ascii="黑体" w:hAnsi="黑体" w:eastAsia="黑体" w:cs="黑体"/>
          <w:b/>
          <w:color w:val="000000"/>
          <w:sz w:val="24"/>
        </w:rPr>
        <w:t xml:space="preserve">发包人（全称）：</w:t>
      </w:r>
      <w:r/>
    </w:p>
    <w:p>
      <w:pPr>
        <w:contextualSpacing/>
        <w:spacing w:line="460" w:lineRule="exact"/>
        <w:rPr>
          <w:rFonts w:ascii="黑体" w:hAnsi="黑体" w:eastAsia="黑体" w:cs="黑体"/>
          <w:b/>
          <w:color w:val="000000"/>
          <w:sz w:val="24"/>
          <w:u w:val="single"/>
        </w:rPr>
      </w:pPr>
      <w:r>
        <w:rPr>
          <w:rFonts w:hint="eastAsia" w:ascii="黑体" w:hAnsi="黑体" w:eastAsia="黑体" w:cs="黑体"/>
          <w:b/>
          <w:color w:val="000000"/>
          <w:sz w:val="24"/>
        </w:rPr>
        <w:t xml:space="preserve">承包人（全称）：</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根据《中华人民共和国民法典》、《中华人民共和国建筑法》及有关法律规定，遵循平等、自愿、公平和诚实信用的原则，双方就施工及有关事项协商一致，共同达成如下协议：</w:t>
      </w:r>
      <w:r/>
    </w:p>
    <w:p>
      <w:pPr>
        <w:pStyle w:val="931"/>
        <w:contextualSpacing/>
        <w:jc w:val="left"/>
        <w:spacing w:line="460" w:lineRule="exact"/>
        <w:rPr>
          <w:rFonts w:ascii="黑体" w:hAnsi="黑体" w:eastAsia="黑体" w:cs="黑体"/>
          <w:color w:val="000000"/>
          <w:sz w:val="24"/>
          <w:szCs w:val="24"/>
        </w:rPr>
      </w:pPr>
      <w:r/>
      <w:bookmarkStart w:id="84" w:name="_Toc351203481"/>
      <w:r>
        <w:rPr>
          <w:rFonts w:hint="eastAsia" w:ascii="黑体" w:hAnsi="黑体" w:eastAsia="黑体" w:cs="黑体"/>
          <w:color w:val="000000"/>
          <w:sz w:val="24"/>
          <w:szCs w:val="24"/>
        </w:rPr>
        <w:t xml:space="preserve">一、工程概况</w:t>
      </w:r>
      <w:bookmarkEnd w:id="84"/>
      <w:r/>
      <w:r/>
    </w:p>
    <w:p>
      <w:pPr>
        <w:contextualSpacing/>
        <w:ind w:firstLine="470"/>
        <w:spacing w:line="460" w:lineRule="exact"/>
        <w:rPr>
          <w:rFonts w:ascii="黑体" w:hAnsi="黑体" w:eastAsia="黑体" w:cs="黑体"/>
          <w:color w:val="000000"/>
          <w:sz w:val="24"/>
        </w:rPr>
      </w:pPr>
      <w:r>
        <w:rPr>
          <w:rFonts w:hint="eastAsia" w:ascii="黑体" w:hAnsi="黑体" w:eastAsia="黑体" w:cs="黑体"/>
          <w:bCs/>
          <w:color w:val="000000"/>
          <w:sz w:val="24"/>
        </w:rPr>
        <w:t xml:space="preserve">1.工程名称</w:t>
      </w:r>
      <w:r>
        <w:rPr>
          <w:rFonts w:hint="eastAsia" w:ascii="黑体" w:hAnsi="黑体" w:eastAsia="黑体" w:cs="黑体"/>
          <w:color w:val="000000"/>
          <w:sz w:val="24"/>
        </w:rPr>
        <w:t xml:space="preserve">：。</w:t>
      </w:r>
      <w:r/>
    </w:p>
    <w:p>
      <w:pPr>
        <w:contextualSpacing/>
        <w:ind w:firstLine="47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2.工程地点：</w:t>
      </w:r>
      <w:r>
        <w:rPr>
          <w:rFonts w:hint="eastAsia" w:ascii="黑体" w:hAnsi="黑体" w:eastAsia="黑体" w:cs="黑体"/>
          <w:color w:val="000000"/>
          <w:sz w:val="24"/>
        </w:rPr>
        <w:t xml:space="preserve">。</w:t>
      </w:r>
      <w:r/>
    </w:p>
    <w:p>
      <w:pPr>
        <w:contextualSpacing/>
        <w:ind w:firstLine="47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3.工程立项批准文号：。</w:t>
      </w:r>
      <w:r/>
    </w:p>
    <w:p>
      <w:pPr>
        <w:contextualSpacing/>
        <w:ind w:firstLine="47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4.资金来源：。</w:t>
      </w:r>
      <w:r/>
    </w:p>
    <w:p>
      <w:pPr>
        <w:contextualSpacing/>
        <w:ind w:firstLine="47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5.工程内容：。</w:t>
      </w:r>
      <w:r/>
    </w:p>
    <w:p>
      <w:pPr>
        <w:contextualSpacing/>
        <w:ind w:firstLine="470"/>
        <w:spacing w:line="460" w:lineRule="exact"/>
        <w:rPr>
          <w:rFonts w:ascii="黑体" w:hAnsi="黑体" w:eastAsia="黑体" w:cs="黑体"/>
          <w:bCs/>
          <w:color w:val="000000"/>
          <w:sz w:val="24"/>
        </w:rPr>
      </w:pPr>
      <w:r>
        <w:rPr>
          <w:rFonts w:hint="eastAsia" w:ascii="黑体" w:hAnsi="黑体" w:eastAsia="黑体" w:cs="黑体"/>
          <w:color w:val="000000"/>
          <w:sz w:val="24"/>
        </w:rPr>
        <w:t xml:space="preserve">群体工程应附《承包人承揽工程项目一览表》（附件1）。</w:t>
      </w:r>
      <w:r/>
    </w:p>
    <w:p>
      <w:pPr>
        <w:contextualSpacing/>
        <w:ind w:firstLine="470"/>
        <w:spacing w:line="460" w:lineRule="exact"/>
        <w:rPr>
          <w:rFonts w:ascii="黑体" w:hAnsi="黑体" w:eastAsia="黑体" w:cs="黑体"/>
          <w:color w:val="000000"/>
          <w:sz w:val="24"/>
        </w:rPr>
      </w:pPr>
      <w:r>
        <w:rPr>
          <w:rFonts w:hint="eastAsia" w:ascii="黑体" w:hAnsi="黑体" w:eastAsia="黑体" w:cs="黑体"/>
          <w:bCs/>
          <w:color w:val="000000"/>
          <w:sz w:val="24"/>
        </w:rPr>
        <w:t xml:space="preserve">6.工程承包范围：</w:t>
      </w:r>
      <w:r/>
    </w:p>
    <w:p>
      <w:pPr>
        <w:pStyle w:val="931"/>
        <w:contextualSpacing/>
        <w:jc w:val="left"/>
        <w:spacing w:line="460" w:lineRule="exact"/>
        <w:rPr>
          <w:rFonts w:ascii="黑体" w:hAnsi="黑体" w:eastAsia="黑体" w:cs="黑体"/>
          <w:color w:val="000000"/>
          <w:sz w:val="24"/>
          <w:szCs w:val="24"/>
        </w:rPr>
      </w:pPr>
      <w:r/>
      <w:bookmarkStart w:id="85" w:name="_Toc351203482"/>
      <w:r>
        <w:rPr>
          <w:rFonts w:hint="eastAsia" w:ascii="黑体" w:hAnsi="黑体" w:eastAsia="黑体" w:cs="黑体"/>
          <w:color w:val="000000"/>
          <w:sz w:val="24"/>
          <w:szCs w:val="24"/>
        </w:rPr>
        <w:t xml:space="preserve">二、合同工期</w:t>
      </w:r>
      <w:bookmarkEnd w:id="85"/>
      <w:r/>
      <w:r/>
    </w:p>
    <w:p>
      <w:pPr>
        <w:contextualSpacing/>
        <w:ind w:firstLine="459"/>
        <w:spacing w:line="460" w:lineRule="exact"/>
        <w:rPr>
          <w:rFonts w:ascii="黑体" w:hAnsi="黑体" w:eastAsia="黑体" w:cs="黑体"/>
          <w:color w:val="000000"/>
          <w:sz w:val="24"/>
          <w:highlight w:val="none"/>
        </w:rPr>
      </w:pPr>
      <w:r>
        <w:rPr>
          <w:rFonts w:ascii="黑体" w:hAnsi="黑体" w:eastAsia="黑体" w:cs="黑体"/>
          <w:color w:val="000000"/>
          <w:sz w:val="24"/>
          <w:highlight w:val="none"/>
        </w:rPr>
        <w:t xml:space="preserve">2026年7月</w:t>
      </w:r>
      <w:r>
        <w:rPr>
          <w:rFonts w:hint="eastAsia" w:ascii="黑体" w:hAnsi="黑体" w:eastAsia="黑体" w:cs="黑体"/>
          <w:color w:val="000000"/>
          <w:sz w:val="24"/>
          <w:highlight w:val="none"/>
          <w:lang w:val="en-US" w:eastAsia="zh-CN"/>
        </w:rPr>
        <w:t xml:space="preserve">至8月25日前全部</w:t>
      </w:r>
      <w:r>
        <w:rPr>
          <w:rFonts w:ascii="黑体" w:hAnsi="黑体" w:eastAsia="黑体" w:cs="黑体"/>
          <w:color w:val="000000"/>
          <w:sz w:val="24"/>
          <w:highlight w:val="none"/>
        </w:rPr>
        <w:t xml:space="preserve">竣工完成并验收完毕（具体开工时间以建设单位或监理单位发出的开工令为准）。</w:t>
      </w:r>
      <w:r/>
    </w:p>
    <w:p>
      <w:pPr>
        <w:pStyle w:val="931"/>
        <w:contextualSpacing/>
        <w:jc w:val="left"/>
        <w:spacing w:line="460" w:lineRule="exact"/>
        <w:rPr>
          <w:rFonts w:ascii="黑体" w:hAnsi="黑体" w:eastAsia="黑体" w:cs="黑体"/>
          <w:color w:val="000000"/>
          <w:sz w:val="24"/>
          <w:szCs w:val="24"/>
        </w:rPr>
      </w:pPr>
      <w:r/>
      <w:bookmarkStart w:id="86" w:name="_Toc351203483"/>
      <w:r>
        <w:rPr>
          <w:rFonts w:hint="eastAsia" w:ascii="黑体" w:hAnsi="黑体" w:eastAsia="黑体" w:cs="黑体"/>
          <w:color w:val="000000"/>
          <w:sz w:val="24"/>
          <w:szCs w:val="24"/>
        </w:rPr>
        <w:t xml:space="preserve">三、质量标准</w:t>
      </w:r>
      <w:bookmarkEnd w:id="86"/>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工程质量符合</w:t>
      </w:r>
      <w:r>
        <w:rPr>
          <w:rFonts w:hint="eastAsia" w:ascii="黑体" w:hAnsi="黑体" w:eastAsia="黑体" w:cs="黑体"/>
          <w:b/>
          <w:bCs/>
          <w:color w:val="000000"/>
          <w:sz w:val="24"/>
          <w:u w:val="single"/>
        </w:rPr>
        <w:t xml:space="preserve">合格工程</w:t>
      </w:r>
      <w:r>
        <w:rPr>
          <w:rFonts w:hint="eastAsia" w:ascii="黑体" w:hAnsi="黑体" w:eastAsia="黑体" w:cs="黑体"/>
          <w:color w:val="000000"/>
          <w:sz w:val="24"/>
        </w:rPr>
        <w:t xml:space="preserve">标准。</w:t>
      </w:r>
      <w:r/>
    </w:p>
    <w:p>
      <w:pPr>
        <w:contextualSpacing/>
        <w:ind w:firstLine="459"/>
        <w:spacing w:line="460" w:lineRule="exact"/>
        <w:rPr>
          <w:rFonts w:ascii="黑体" w:hAnsi="黑体" w:eastAsia="黑体" w:cs="黑体"/>
          <w:color w:val="000000"/>
          <w:sz w:val="24"/>
        </w:rPr>
      </w:pPr>
      <w:r/>
      <w:bookmarkStart w:id="87" w:name="_Toc351203484"/>
      <w:r>
        <w:rPr>
          <w:rFonts w:hint="eastAsia" w:ascii="黑体" w:hAnsi="黑体" w:eastAsia="黑体" w:cs="黑体"/>
          <w:color w:val="000000"/>
          <w:sz w:val="24"/>
        </w:rPr>
        <w:t xml:space="preserve">四、签约合同价与合同价格形式</w:t>
      </w:r>
      <w:bookmarkEnd w:id="87"/>
      <w:r>
        <w:rPr>
          <w:rFonts w:hint="eastAsia" w:ascii="黑体" w:hAnsi="黑体" w:eastAsia="黑体" w:cs="黑体"/>
          <w:color w:val="000000"/>
          <w:sz w:val="24"/>
        </w:rPr>
        <w:t xml:space="preserve">：</w:t>
      </w:r>
      <w:r>
        <w:rPr>
          <w:rFonts w:hint="eastAsia" w:ascii="黑体" w:hAnsi="黑体" w:eastAsia="黑体" w:cs="黑体"/>
          <w:color w:val="000000"/>
          <w:sz w:val="24"/>
        </w:rPr>
        <w:tab/>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1.签约合同价为：</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总价：人民币（大写）(¥元)；</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其中：</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（1）安全文明施工费：</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人民币（大写） (¥元)；</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（2）材料和工程设备暂估价金额：</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人民币（大写） (¥元)；</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（3）专业工程暂估价金额：</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人民币（大写） (¥元)；</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（4）暂列金额：</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人民币（大写） (¥元)。</w:t>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2.合同价格形式：　固定综合单价合同  　。</w:t>
      </w:r>
      <w:bookmarkStart w:id="88" w:name="_Toc351203485"/>
      <w:r/>
      <w:r/>
    </w:p>
    <w:p>
      <w:pPr>
        <w:contextualSpacing/>
        <w:ind w:firstLine="459"/>
        <w:spacing w:line="460" w:lineRule="exact"/>
        <w:rPr>
          <w:rFonts w:ascii="黑体" w:hAnsi="黑体" w:eastAsia="黑体" w:cs="黑体"/>
          <w:color w:val="000000"/>
          <w:sz w:val="24"/>
        </w:rPr>
      </w:pPr>
      <w:r>
        <w:rPr>
          <w:rFonts w:hint="eastAsia" w:ascii="黑体" w:hAnsi="黑体" w:eastAsia="黑体" w:cs="黑体"/>
          <w:color w:val="000000"/>
          <w:sz w:val="24"/>
        </w:rPr>
        <w:t xml:space="preserve">五、</w:t>
      </w:r>
      <w:bookmarkEnd w:id="88"/>
      <w:r>
        <w:rPr>
          <w:rFonts w:hint="eastAsia" w:ascii="黑体" w:hAnsi="黑体" w:eastAsia="黑体" w:cs="黑体"/>
          <w:color w:val="000000"/>
          <w:sz w:val="24"/>
        </w:rPr>
        <w:t xml:space="preserve">项目负责人</w:t>
      </w:r>
      <w:r/>
    </w:p>
    <w:p>
      <w:pPr>
        <w:contextualSpacing/>
        <w:ind w:firstLine="459"/>
        <w:spacing w:line="460" w:lineRule="exact"/>
        <w:rPr>
          <w:rFonts w:ascii="黑体" w:hAnsi="黑体" w:eastAsia="黑体" w:cs="黑体"/>
          <w:color w:val="000000"/>
        </w:rPr>
      </w:pPr>
      <w:r>
        <w:rPr>
          <w:rFonts w:hint="eastAsia" w:ascii="黑体" w:hAnsi="黑体" w:eastAsia="黑体" w:cs="黑体"/>
          <w:color w:val="000000"/>
          <w:sz w:val="24"/>
        </w:rPr>
        <w:t xml:space="preserve">承包人项目负责人：。</w:t>
      </w:r>
      <w:r/>
    </w:p>
    <w:p>
      <w:pPr>
        <w:pStyle w:val="931"/>
        <w:contextualSpacing/>
        <w:jc w:val="left"/>
        <w:spacing w:line="460" w:lineRule="exact"/>
        <w:rPr>
          <w:rFonts w:ascii="黑体" w:hAnsi="黑体" w:eastAsia="黑体" w:cs="黑体"/>
          <w:color w:val="000000"/>
          <w:sz w:val="24"/>
          <w:szCs w:val="24"/>
        </w:rPr>
      </w:pPr>
      <w:r/>
      <w:bookmarkStart w:id="89" w:name="_Toc351203486"/>
      <w:r>
        <w:rPr>
          <w:rFonts w:hint="eastAsia" w:ascii="黑体" w:hAnsi="黑体" w:eastAsia="黑体" w:cs="黑体"/>
          <w:color w:val="000000"/>
          <w:sz w:val="24"/>
          <w:szCs w:val="24"/>
        </w:rPr>
        <w:t xml:space="preserve">六、合同文件构成</w:t>
      </w:r>
      <w:bookmarkEnd w:id="89"/>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本协议书与下列文件一起构成合同文件：</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（1）成交通知书；</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（2）响应函及其附录； </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（3）专用合同条款及其附件；</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（4）通用合同条款；</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（5）技术标准和要求；</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（6）图纸；</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（7）已标价工程量清单或预算书；</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（8）其他合同文件。</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在合同订立及履行过程中形成的与合同有关的文件均构成合同文件组成部分。</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931"/>
        <w:contextualSpacing/>
        <w:jc w:val="left"/>
        <w:spacing w:line="460" w:lineRule="exact"/>
        <w:rPr>
          <w:rFonts w:ascii="黑体" w:hAnsi="黑体" w:eastAsia="黑体" w:cs="黑体"/>
          <w:color w:val="000000"/>
          <w:sz w:val="24"/>
          <w:szCs w:val="24"/>
        </w:rPr>
      </w:pPr>
      <w:r/>
      <w:bookmarkStart w:id="90" w:name="_Toc351203487"/>
      <w:r>
        <w:rPr>
          <w:rFonts w:hint="eastAsia" w:ascii="黑体" w:hAnsi="黑体" w:eastAsia="黑体" w:cs="黑体"/>
          <w:color w:val="000000"/>
          <w:sz w:val="24"/>
          <w:szCs w:val="24"/>
        </w:rPr>
        <w:t xml:space="preserve">七、承诺</w:t>
      </w:r>
      <w:bookmarkEnd w:id="90"/>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1.发包人承诺按照法律规定履行项目审批手续、筹集工程建设资金并按照合同约定的期限和方式支付合同价款。</w:t>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3.发包人和承包人通过采购形式签订合同的，双方理解并承诺不再就同一工程另行签订与合同实质性内容相背离的协议。</w:t>
      </w:r>
      <w:r/>
    </w:p>
    <w:p>
      <w:pPr>
        <w:contextualSpacing/>
        <w:spacing w:line="460" w:lineRule="exact"/>
        <w:rPr>
          <w:rFonts w:ascii="黑体" w:hAnsi="黑体" w:eastAsia="黑体" w:cs="黑体"/>
          <w:bCs/>
          <w:color w:val="000000"/>
          <w:sz w:val="24"/>
        </w:rPr>
      </w:pPr>
      <w:r/>
      <w:bookmarkStart w:id="91" w:name="_Toc351203488"/>
      <w:r>
        <w:rPr>
          <w:rFonts w:hint="eastAsia" w:ascii="黑体" w:hAnsi="黑体" w:eastAsia="黑体" w:cs="黑体"/>
          <w:b/>
          <w:color w:val="000000"/>
          <w:sz w:val="24"/>
        </w:rPr>
        <w:t xml:space="preserve">    八、词语含义</w:t>
      </w:r>
      <w:bookmarkEnd w:id="91"/>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本协议书中词语含义与第二部分通用合同条款中赋予的含义相同。</w:t>
      </w:r>
      <w:r/>
    </w:p>
    <w:p>
      <w:pPr>
        <w:pStyle w:val="931"/>
        <w:contextualSpacing/>
        <w:jc w:val="left"/>
        <w:spacing w:line="460" w:lineRule="exact"/>
        <w:rPr>
          <w:rFonts w:ascii="黑体" w:hAnsi="黑体" w:eastAsia="黑体" w:cs="黑体"/>
          <w:color w:val="000000"/>
          <w:sz w:val="24"/>
          <w:szCs w:val="24"/>
        </w:rPr>
      </w:pPr>
      <w:r/>
      <w:bookmarkStart w:id="92" w:name="_Toc351203489"/>
      <w:r>
        <w:rPr>
          <w:rFonts w:hint="eastAsia" w:ascii="黑体" w:hAnsi="黑体" w:eastAsia="黑体" w:cs="黑体"/>
          <w:color w:val="000000"/>
          <w:sz w:val="24"/>
          <w:szCs w:val="24"/>
        </w:rPr>
        <w:t xml:space="preserve">九、签订时间</w:t>
      </w:r>
      <w:bookmarkEnd w:id="92"/>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本合同于年月日签订。</w:t>
      </w:r>
      <w:r/>
    </w:p>
    <w:p>
      <w:pPr>
        <w:pStyle w:val="931"/>
        <w:contextualSpacing/>
        <w:jc w:val="left"/>
        <w:spacing w:line="460" w:lineRule="exact"/>
        <w:rPr>
          <w:rFonts w:ascii="黑体" w:hAnsi="黑体" w:eastAsia="黑体" w:cs="黑体"/>
          <w:color w:val="000000"/>
          <w:sz w:val="24"/>
          <w:szCs w:val="24"/>
        </w:rPr>
      </w:pPr>
      <w:r/>
      <w:bookmarkStart w:id="93" w:name="_Toc351203490"/>
      <w:r>
        <w:rPr>
          <w:rFonts w:hint="eastAsia" w:ascii="黑体" w:hAnsi="黑体" w:eastAsia="黑体" w:cs="黑体"/>
          <w:color w:val="000000"/>
          <w:sz w:val="24"/>
          <w:szCs w:val="24"/>
        </w:rPr>
        <w:t xml:space="preserve">十、签订地点</w:t>
      </w:r>
      <w:bookmarkEnd w:id="93"/>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本合同在签订。</w:t>
      </w:r>
      <w:r/>
    </w:p>
    <w:p>
      <w:pPr>
        <w:pStyle w:val="931"/>
        <w:contextualSpacing/>
        <w:jc w:val="left"/>
        <w:spacing w:line="460" w:lineRule="exact"/>
        <w:rPr>
          <w:rFonts w:ascii="黑体" w:hAnsi="黑体" w:eastAsia="黑体" w:cs="黑体"/>
          <w:color w:val="000000"/>
          <w:sz w:val="24"/>
          <w:szCs w:val="24"/>
        </w:rPr>
      </w:pPr>
      <w:r/>
      <w:bookmarkStart w:id="94" w:name="_Toc351203491"/>
      <w:r>
        <w:rPr>
          <w:rFonts w:hint="eastAsia" w:ascii="黑体" w:hAnsi="黑体" w:eastAsia="黑体" w:cs="黑体"/>
          <w:color w:val="000000"/>
          <w:sz w:val="24"/>
          <w:szCs w:val="24"/>
        </w:rPr>
        <w:t xml:space="preserve">十一、补充协议</w:t>
      </w:r>
      <w:bookmarkEnd w:id="94"/>
      <w:r/>
      <w:r/>
    </w:p>
    <w:p>
      <w:pPr>
        <w:contextualSpacing/>
        <w:ind w:firstLine="480"/>
        <w:spacing w:line="460" w:lineRule="exact"/>
        <w:rPr>
          <w:rFonts w:ascii="黑体" w:hAnsi="黑体" w:eastAsia="黑体" w:cs="黑体"/>
          <w:b/>
          <w:bCs/>
          <w:color w:val="000000"/>
          <w:sz w:val="24"/>
        </w:rPr>
      </w:pPr>
      <w:r>
        <w:rPr>
          <w:rFonts w:hint="eastAsia" w:ascii="黑体" w:hAnsi="黑体" w:eastAsia="黑体" w:cs="黑体"/>
          <w:bCs/>
          <w:color w:val="000000"/>
          <w:sz w:val="24"/>
        </w:rPr>
        <w:t xml:space="preserve">合同未尽事宜，合同当事人另行签订补充协议，补充协议是合同的组成部分。</w:t>
      </w:r>
      <w:r/>
    </w:p>
    <w:p>
      <w:pPr>
        <w:pStyle w:val="931"/>
        <w:contextualSpacing/>
        <w:jc w:val="left"/>
        <w:spacing w:line="460" w:lineRule="exact"/>
        <w:rPr>
          <w:rFonts w:ascii="黑体" w:hAnsi="黑体" w:eastAsia="黑体" w:cs="黑体"/>
          <w:color w:val="000000"/>
          <w:sz w:val="24"/>
          <w:szCs w:val="24"/>
        </w:rPr>
      </w:pPr>
      <w:r/>
      <w:bookmarkStart w:id="95" w:name="_Toc351203492"/>
      <w:r>
        <w:rPr>
          <w:rFonts w:hint="eastAsia" w:ascii="黑体" w:hAnsi="黑体" w:eastAsia="黑体" w:cs="黑体"/>
          <w:color w:val="000000"/>
          <w:sz w:val="24"/>
          <w:szCs w:val="24"/>
        </w:rPr>
        <w:t xml:space="preserve">十二、合同生效</w:t>
      </w:r>
      <w:bookmarkEnd w:id="95"/>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本合同自</w:t>
      </w:r>
      <w:r>
        <w:rPr>
          <w:rFonts w:hint="eastAsia" w:ascii="黑体" w:hAnsi="黑体" w:eastAsia="黑体" w:cs="黑体"/>
          <w:b/>
          <w:bCs/>
          <w:color w:val="000000"/>
          <w:sz w:val="24"/>
          <w:u w:val="single"/>
        </w:rPr>
        <w:t xml:space="preserve">发承包双方签字盖章之日起</w:t>
      </w:r>
      <w:r>
        <w:rPr>
          <w:rFonts w:hint="eastAsia" w:ascii="黑体" w:hAnsi="黑体" w:eastAsia="黑体" w:cs="黑体"/>
          <w:bCs/>
          <w:color w:val="000000"/>
          <w:sz w:val="24"/>
        </w:rPr>
        <w:t xml:space="preserve">生效。</w:t>
      </w:r>
      <w:r/>
    </w:p>
    <w:p>
      <w:pPr>
        <w:pStyle w:val="931"/>
        <w:contextualSpacing/>
        <w:jc w:val="left"/>
        <w:spacing w:line="460" w:lineRule="exact"/>
        <w:rPr>
          <w:rFonts w:ascii="黑体" w:hAnsi="黑体" w:eastAsia="黑体" w:cs="黑体"/>
          <w:color w:val="000000"/>
          <w:sz w:val="24"/>
          <w:szCs w:val="24"/>
        </w:rPr>
      </w:pPr>
      <w:r/>
      <w:bookmarkStart w:id="96" w:name="_Toc351203493"/>
      <w:r>
        <w:rPr>
          <w:rFonts w:hint="eastAsia" w:ascii="黑体" w:hAnsi="黑体" w:eastAsia="黑体" w:cs="黑体"/>
          <w:color w:val="000000"/>
          <w:sz w:val="24"/>
          <w:szCs w:val="24"/>
        </w:rPr>
        <w:t xml:space="preserve">十三、合同份数</w:t>
      </w:r>
      <w:bookmarkEnd w:id="96"/>
      <w:r/>
      <w:r/>
    </w:p>
    <w:p>
      <w:pPr>
        <w:contextualSpacing/>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本合同一式份，均具有同等法律效力，发包人执份，承包人执份。</w:t>
      </w:r>
      <w:r/>
    </w:p>
    <w:p>
      <w:pPr>
        <w:contextualSpacing/>
        <w:spacing w:line="460" w:lineRule="exact"/>
        <w:rPr>
          <w:rFonts w:ascii="黑体" w:hAnsi="黑体" w:eastAsia="黑体" w:cs="黑体"/>
          <w:color w:val="000000"/>
          <w:sz w:val="24"/>
        </w:rPr>
      </w:pPr>
      <w:r>
        <w:rPr>
          <w:rFonts w:ascii="黑体" w:hAnsi="黑体" w:eastAsia="黑体" w:cs="黑体"/>
          <w:color w:val="000000"/>
          <w:sz w:val="24"/>
        </w:rPr>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  (公章)                   承包人：  (公章)</w:t>
      </w:r>
      <w:r/>
    </w:p>
    <w:p>
      <w:pPr>
        <w:contextualSpacing/>
        <w:spacing w:line="460" w:lineRule="exact"/>
        <w:rPr>
          <w:rFonts w:ascii="黑体" w:hAnsi="黑体" w:eastAsia="黑体" w:cs="黑体"/>
          <w:color w:val="000000"/>
          <w:sz w:val="24"/>
          <w:u w:val="single"/>
        </w:rPr>
      </w:pPr>
      <w:r>
        <w:rPr>
          <w:rFonts w:ascii="黑体" w:hAnsi="黑体" w:eastAsia="黑体" w:cs="黑体"/>
          <w:color w:val="000000"/>
          <w:sz w:val="24"/>
          <w:u w:val="single"/>
        </w:rPr>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法定代表人或其委托代理人：         法定代表人或其委托代理人：</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（签字）                          （签字）</w:t>
      </w:r>
      <w:r/>
    </w:p>
    <w:p>
      <w:pPr>
        <w:contextualSpacing/>
        <w:spacing w:line="460" w:lineRule="exact"/>
        <w:rPr>
          <w:rFonts w:ascii="黑体" w:hAnsi="黑体" w:eastAsia="黑体" w:cs="黑体"/>
          <w:color w:val="000000"/>
          <w:sz w:val="24"/>
          <w:u w:val="single"/>
        </w:rPr>
      </w:pPr>
      <w:r>
        <w:rPr>
          <w:rFonts w:ascii="黑体" w:hAnsi="黑体" w:eastAsia="黑体" w:cs="黑体"/>
          <w:color w:val="000000"/>
          <w:sz w:val="24"/>
          <w:u w:val="single"/>
        </w:rPr>
      </w:r>
      <w:r/>
    </w:p>
    <w:p>
      <w:pPr>
        <w:contextualSpacing/>
        <w:spacing w:line="460" w:lineRule="exact"/>
        <w:tabs>
          <w:tab w:val="left" w:pos="4410" w:leader="none"/>
        </w:tabs>
        <w:rPr>
          <w:rFonts w:ascii="黑体" w:hAnsi="黑体" w:eastAsia="黑体" w:cs="黑体"/>
          <w:color w:val="000000"/>
          <w:sz w:val="24"/>
        </w:rPr>
      </w:pPr>
      <w:r>
        <w:rPr>
          <w:rFonts w:hint="eastAsia" w:ascii="黑体" w:hAnsi="黑体" w:eastAsia="黑体" w:cs="黑体"/>
          <w:color w:val="000000"/>
          <w:sz w:val="24"/>
        </w:rPr>
        <w:t xml:space="preserve">组织机构代码：        组织机构代码：</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地  址：        地  址：</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邮政编码：       邮政编码：</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法定代表人：        法定代表人：</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委托代理人：        委托代理人：</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电  话：        电  话：</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传  真：        传  真：</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电子信箱：        电子信箱：</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开户银行：        开户银行：</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账  号：        账  号：</w:t>
      </w:r>
      <w:r/>
    </w:p>
    <w:p>
      <w:pPr>
        <w:contextualSpacing/>
        <w:jc w:val="both"/>
        <w:spacing w:line="500" w:lineRule="exact"/>
        <w:rPr>
          <w:rFonts w:hint="eastAsia" w:ascii="黑体" w:hAnsi="黑体" w:eastAsia="黑体" w:cs="黑体"/>
          <w:b/>
          <w:bCs/>
          <w:color w:val="000000"/>
          <w:sz w:val="24"/>
        </w:rPr>
      </w:pPr>
      <w:r>
        <w:rPr>
          <w:rFonts w:hint="eastAsia" w:ascii="黑体" w:hAnsi="黑体" w:eastAsia="黑体" w:cs="黑体"/>
          <w:b/>
          <w:bCs/>
          <w:color w:val="000000"/>
          <w:sz w:val="24"/>
        </w:rPr>
      </w:r>
      <w:r/>
    </w:p>
    <w:p>
      <w:pPr>
        <w:contextualSpacing/>
        <w:jc w:val="center"/>
        <w:spacing w:line="500" w:lineRule="exact"/>
        <w:rPr>
          <w:rFonts w:ascii="黑体" w:hAnsi="黑体" w:eastAsia="黑体" w:cs="黑体"/>
          <w:b/>
          <w:bCs/>
          <w:color w:val="000000"/>
          <w:sz w:val="24"/>
        </w:rPr>
      </w:pPr>
      <w:r>
        <w:rPr>
          <w:rFonts w:hint="eastAsia" w:ascii="黑体" w:hAnsi="黑体" w:eastAsia="黑体" w:cs="黑体"/>
          <w:b/>
          <w:bCs/>
          <w:color w:val="000000"/>
          <w:sz w:val="24"/>
        </w:rPr>
        <w:br w:type="page" w:clear="all"/>
      </w:r>
      <w:r>
        <w:rPr>
          <w:rFonts w:hint="eastAsia" w:ascii="黑体" w:hAnsi="黑体" w:eastAsia="黑体" w:cs="黑体"/>
          <w:b/>
          <w:bCs/>
          <w:color w:val="000000"/>
          <w:sz w:val="24"/>
        </w:rPr>
        <w:t xml:space="preserve">第二部分　通用条款(略)</w:t>
      </w:r>
      <w:r/>
    </w:p>
    <w:p>
      <w:pPr>
        <w:ind w:right="-36" w:firstLine="480"/>
        <w:spacing w:line="540" w:lineRule="exact"/>
        <w:tabs>
          <w:tab w:val="left" w:pos="0" w:leader="none"/>
        </w:tabs>
        <w:rPr>
          <w:rFonts w:ascii="黑体" w:hAnsi="黑体" w:eastAsia="黑体" w:cs="黑体"/>
          <w:color w:val="000000"/>
          <w:sz w:val="24"/>
        </w:rPr>
      </w:pPr>
      <w:r>
        <w:rPr>
          <w:rFonts w:hint="eastAsia" w:ascii="黑体" w:hAnsi="黑体" w:eastAsia="黑体" w:cs="黑体"/>
          <w:color w:val="000000"/>
          <w:sz w:val="24"/>
        </w:rPr>
        <w:t xml:space="preserve">此部分采用《建设工程施工合同》范本（GF-2017-0201）中《第二部分  通用条款》</w:t>
      </w:r>
      <w:r/>
    </w:p>
    <w:p>
      <w:pPr>
        <w:contextualSpacing/>
        <w:jc w:val="center"/>
        <w:spacing w:line="500" w:lineRule="exact"/>
        <w:rPr>
          <w:rFonts w:ascii="黑体" w:hAnsi="黑体" w:eastAsia="黑体" w:cs="黑体"/>
          <w:b/>
          <w:bCs/>
          <w:color w:val="000000"/>
          <w:sz w:val="24"/>
        </w:rPr>
      </w:pPr>
      <w:r>
        <w:rPr>
          <w:rFonts w:hint="eastAsia" w:ascii="黑体" w:hAnsi="黑体" w:eastAsia="黑体" w:cs="黑体"/>
          <w:b/>
          <w:bCs/>
          <w:color w:val="000000"/>
          <w:sz w:val="24"/>
        </w:rPr>
        <w:t xml:space="preserve">第三部分 专用合同条款</w:t>
      </w:r>
      <w:r/>
    </w:p>
    <w:p>
      <w:pPr>
        <w:pStyle w:val="931"/>
        <w:contextualSpacing/>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 一般约定</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 词语定义</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1.1.1合同</w:t>
      </w:r>
      <w:r/>
    </w:p>
    <w:p>
      <w:pPr>
        <w:contextualSpacing/>
        <w:ind w:firstLine="480"/>
        <w:spacing w:line="460" w:lineRule="exact"/>
        <w:rPr>
          <w:rFonts w:ascii="黑体" w:hAnsi="黑体" w:eastAsia="黑体" w:cs="黑体"/>
          <w:b/>
          <w:bCs/>
          <w:color w:val="000000"/>
          <w:sz w:val="24"/>
          <w:u w:val="single"/>
          <w:lang w:eastAsia="zh-TW"/>
        </w:rPr>
      </w:pPr>
      <w:r>
        <w:rPr>
          <w:rFonts w:hint="eastAsia" w:ascii="黑体" w:hAnsi="黑体" w:eastAsia="黑体" w:cs="黑体"/>
          <w:color w:val="000000"/>
          <w:sz w:val="24"/>
        </w:rPr>
        <w:t xml:space="preserve">1.1.1.1其他合同文件包括：</w:t>
      </w:r>
      <w:r>
        <w:rPr>
          <w:rFonts w:hint="eastAsia" w:ascii="黑体" w:hAnsi="黑体" w:eastAsia="黑体" w:cs="黑体"/>
          <w:b/>
          <w:bCs/>
          <w:color w:val="000000"/>
          <w:sz w:val="24"/>
          <w:u w:val="single"/>
          <w:lang w:eastAsia="zh-TW"/>
        </w:rPr>
        <w:t xml:space="preserve">合同履行过程中双方法人代表或项目负责人书面确认的对合同内容有实质性影响的会议纪要、签证、设计变更等资料。</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1.1.2 合同当事人及其他相关方</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1.1.2.1监理人：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名称：</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资质类别和等级：</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联系电话：</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电子信箱：</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通信地址：</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1.1.2.2 设计人：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名    称：</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资质类别和等级：</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联系电话：</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电子信箱：</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通信地址：</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1.1.3 工程和设备</w:t>
      </w:r>
      <w:r/>
    </w:p>
    <w:p>
      <w:pPr>
        <w:contextualSpacing/>
        <w:ind w:firstLine="480"/>
        <w:spacing w:line="460" w:lineRule="exact"/>
        <w:rPr>
          <w:rFonts w:ascii="黑体" w:hAnsi="黑体" w:eastAsia="黑体" w:cs="黑体"/>
          <w:b/>
          <w:bCs/>
          <w:color w:val="000000"/>
          <w:sz w:val="24"/>
          <w:u w:val="single"/>
          <w:lang w:eastAsia="zh-TW"/>
        </w:rPr>
      </w:pPr>
      <w:r>
        <w:rPr>
          <w:rFonts w:hint="eastAsia" w:ascii="黑体" w:hAnsi="黑体" w:eastAsia="黑体" w:cs="黑体"/>
          <w:color w:val="000000"/>
          <w:sz w:val="24"/>
        </w:rPr>
        <w:t xml:space="preserve">1.1.3.1 作为施工现场组成部分的其他场所包括：</w:t>
      </w:r>
      <w:r>
        <w:rPr>
          <w:rFonts w:hint="eastAsia" w:ascii="黑体" w:hAnsi="黑体" w:eastAsia="黑体" w:cs="黑体"/>
          <w:b/>
          <w:bCs/>
          <w:color w:val="000000"/>
          <w:sz w:val="24"/>
          <w:u w:val="single"/>
          <w:lang w:eastAsia="zh-TW"/>
        </w:rPr>
        <w:t xml:space="preserve">施工所需的水电，由发包人配合承包人办理，双方协商解决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1.3法律 </w:t>
      </w:r>
      <w:r/>
    </w:p>
    <w:p>
      <w:pPr>
        <w:contextualSpacing/>
        <w:ind w:firstLine="5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适用于合同的其他规范性文件：</w:t>
      </w:r>
      <w:r>
        <w:rPr>
          <w:rFonts w:hint="eastAsia" w:ascii="黑体" w:hAnsi="黑体" w:eastAsia="黑体" w:cs="黑体"/>
          <w:b/>
          <w:bCs/>
          <w:color w:val="000000"/>
          <w:sz w:val="24"/>
          <w:u w:val="single"/>
          <w:lang w:eastAsia="zh-TW"/>
        </w:rPr>
        <w:t xml:space="preserve">《中华人民共和国建筑法》、</w:t>
      </w:r>
      <w:r>
        <w:rPr>
          <w:rFonts w:hint="eastAsia" w:ascii="黑体" w:hAnsi="黑体" w:eastAsia="黑体" w:cs="黑体"/>
          <w:b/>
          <w:bCs/>
          <w:color w:val="000000"/>
          <w:sz w:val="24"/>
          <w:u w:val="single"/>
        </w:rPr>
        <w:t xml:space="preserve">《</w:t>
      </w:r>
      <w:r>
        <w:rPr>
          <w:rFonts w:hint="eastAsia" w:ascii="黑体" w:hAnsi="黑体" w:eastAsia="黑体" w:cs="黑体"/>
          <w:b/>
          <w:bCs/>
          <w:color w:val="000000"/>
          <w:sz w:val="24"/>
          <w:u w:val="single"/>
          <w:lang w:eastAsia="zh-TW"/>
        </w:rPr>
        <w:t xml:space="preserve">中华人民共和国</w:t>
      </w:r>
      <w:r>
        <w:rPr>
          <w:rFonts w:hint="eastAsia" w:ascii="黑体" w:hAnsi="黑体" w:eastAsia="黑体" w:cs="黑体"/>
          <w:b/>
          <w:bCs/>
          <w:color w:val="000000"/>
          <w:sz w:val="24"/>
          <w:u w:val="single"/>
        </w:rPr>
        <w:t xml:space="preserve">民法典</w:t>
      </w:r>
      <w:r>
        <w:rPr>
          <w:rFonts w:hint="eastAsia" w:ascii="黑体" w:hAnsi="黑体" w:eastAsia="黑体" w:cs="黑体"/>
          <w:b/>
          <w:bCs/>
          <w:color w:val="000000"/>
          <w:sz w:val="24"/>
          <w:u w:val="single"/>
          <w:lang w:eastAsia="zh-TW"/>
        </w:rPr>
        <w:t xml:space="preserve">》、</w:t>
      </w:r>
      <w:r>
        <w:rPr>
          <w:rFonts w:hint="eastAsia" w:ascii="黑体" w:hAnsi="黑体" w:eastAsia="黑体" w:cs="黑体"/>
          <w:b/>
          <w:bCs/>
          <w:color w:val="000000"/>
          <w:sz w:val="24"/>
          <w:u w:val="single"/>
        </w:rPr>
        <w:t xml:space="preserve">《</w:t>
      </w:r>
      <w:r>
        <w:rPr>
          <w:rFonts w:hint="eastAsia" w:ascii="黑体" w:hAnsi="黑体" w:eastAsia="黑体" w:cs="黑体"/>
          <w:b/>
          <w:bCs/>
          <w:color w:val="000000"/>
          <w:sz w:val="24"/>
          <w:u w:val="single"/>
          <w:lang w:eastAsia="zh-TW"/>
        </w:rPr>
        <w:t xml:space="preserve">中华人民共和国</w:t>
      </w:r>
      <w:r>
        <w:rPr>
          <w:rFonts w:hint="eastAsia" w:ascii="黑体" w:hAnsi="黑体" w:eastAsia="黑体" w:cs="黑体"/>
          <w:b/>
          <w:bCs/>
          <w:color w:val="000000"/>
          <w:sz w:val="24"/>
          <w:u w:val="single"/>
        </w:rPr>
        <w:t xml:space="preserve">政府采购</w:t>
      </w:r>
      <w:r>
        <w:rPr>
          <w:rFonts w:hint="eastAsia" w:ascii="黑体" w:hAnsi="黑体" w:eastAsia="黑体" w:cs="黑体"/>
          <w:b/>
          <w:bCs/>
          <w:color w:val="000000"/>
          <w:sz w:val="24"/>
          <w:u w:val="single"/>
          <w:lang w:eastAsia="zh-TW"/>
        </w:rPr>
        <w:t xml:space="preserve">法》、七部委第</w:t>
      </w:r>
      <w:r>
        <w:rPr>
          <w:rFonts w:hint="eastAsia" w:ascii="黑体" w:hAnsi="黑体" w:eastAsia="黑体" w:cs="黑体"/>
          <w:b/>
          <w:bCs/>
          <w:color w:val="000000"/>
          <w:sz w:val="24"/>
          <w:u w:val="single"/>
        </w:rPr>
        <w:t xml:space="preserve"> 12 </w:t>
      </w:r>
      <w:r>
        <w:rPr>
          <w:rFonts w:hint="eastAsia" w:ascii="黑体" w:hAnsi="黑体" w:eastAsia="黑体" w:cs="黑体"/>
          <w:b/>
          <w:bCs/>
          <w:color w:val="000000"/>
          <w:sz w:val="24"/>
          <w:u w:val="single"/>
          <w:lang w:eastAsia="zh-TW"/>
        </w:rPr>
        <w:t xml:space="preserve">号令《</w:t>
      </w:r>
      <w:r>
        <w:rPr>
          <w:rFonts w:hint="eastAsia" w:ascii="黑体" w:hAnsi="黑体" w:eastAsia="黑体" w:cs="黑体"/>
          <w:b/>
          <w:bCs/>
          <w:color w:val="000000"/>
          <w:sz w:val="24"/>
          <w:u w:val="single"/>
        </w:rPr>
        <w:t xml:space="preserve">谈判小组</w:t>
      </w:r>
      <w:r>
        <w:rPr>
          <w:rFonts w:hint="eastAsia" w:ascii="黑体" w:hAnsi="黑体" w:eastAsia="黑体" w:cs="黑体"/>
          <w:b/>
          <w:bCs/>
          <w:color w:val="000000"/>
          <w:sz w:val="24"/>
          <w:u w:val="single"/>
          <w:lang w:eastAsia="zh-TW"/>
        </w:rPr>
        <w:t xml:space="preserve">和评标方法暂行规定》、建设部第</w:t>
      </w:r>
      <w:r>
        <w:rPr>
          <w:rFonts w:hint="eastAsia" w:ascii="黑体" w:hAnsi="黑体" w:eastAsia="黑体" w:cs="黑体"/>
          <w:b/>
          <w:bCs/>
          <w:color w:val="000000"/>
          <w:sz w:val="24"/>
          <w:u w:val="single"/>
        </w:rPr>
        <w:t xml:space="preserve">89</w:t>
      </w:r>
      <w:r>
        <w:rPr>
          <w:rFonts w:hint="eastAsia" w:ascii="黑体" w:hAnsi="黑体" w:eastAsia="黑体" w:cs="黑体"/>
          <w:b/>
          <w:bCs/>
          <w:color w:val="000000"/>
          <w:sz w:val="24"/>
          <w:u w:val="single"/>
          <w:lang w:eastAsia="zh-TW"/>
        </w:rPr>
        <w:t xml:space="preserve">号令《房屋建筑和市政基础设施工程施工招标投标管理办法》</w:t>
      </w:r>
      <w:r>
        <w:rPr>
          <w:rFonts w:hint="eastAsia" w:ascii="黑体" w:hAnsi="黑体" w:eastAsia="黑体" w:cs="黑体"/>
          <w:b/>
          <w:bCs/>
          <w:color w:val="000000"/>
          <w:sz w:val="24"/>
          <w:u w:val="single"/>
        </w:rPr>
        <w:t xml:space="preserve">、七部委第30号令、《建设工程质量管理条例》（国务院第279号令）、《江苏省工程建设管理条例》、《江苏省建筑市场管理条例》、《建筑工程安全生产管理条例》等</w:t>
      </w:r>
      <w:r>
        <w:rPr>
          <w:rFonts w:hint="eastAsia" w:ascii="黑体" w:hAnsi="黑体" w:eastAsia="黑体" w:cs="黑体"/>
          <w:b/>
          <w:bCs/>
          <w:color w:val="000000"/>
          <w:sz w:val="24"/>
          <w:u w:val="single"/>
          <w:lang w:eastAsia="zh-TW"/>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 标准和规范</w:t>
      </w:r>
      <w:r/>
    </w:p>
    <w:p>
      <w:pPr>
        <w:contextualSpacing/>
        <w:ind w:firstLine="480"/>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1.4.1适用于工程的标准规范包括：</w:t>
      </w:r>
      <w:r>
        <w:rPr>
          <w:rFonts w:hint="eastAsia" w:ascii="黑体" w:hAnsi="黑体" w:eastAsia="黑体" w:cs="黑体"/>
          <w:b/>
          <w:bCs/>
          <w:color w:val="000000"/>
          <w:sz w:val="24"/>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1.4.2 发包人提供国外标准、规范的名称：</w:t>
      </w:r>
      <w:r>
        <w:rPr>
          <w:rFonts w:hint="eastAsia" w:ascii="黑体" w:hAnsi="黑体" w:eastAsia="黑体" w:cs="黑体"/>
          <w:color w:val="000000"/>
          <w:sz w:val="24"/>
          <w:u w:val="single"/>
        </w:rPr>
        <w:t xml:space="preserve">无</w:t>
      </w:r>
      <w:r>
        <w:rPr>
          <w:rFonts w:hint="eastAsia" w:ascii="黑体" w:hAnsi="黑体" w:eastAsia="黑体" w:cs="黑体"/>
          <w:color w:val="000000"/>
          <w:sz w:val="24"/>
        </w:rPr>
        <w:t xml:space="preserve">；</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1.4.3发包人对工程的技术标准和功能要求的特殊要求：</w:t>
      </w:r>
      <w:r>
        <w:rPr>
          <w:rFonts w:hint="eastAsia" w:ascii="黑体" w:hAnsi="黑体" w:eastAsia="黑体" w:cs="黑体"/>
          <w:color w:val="000000"/>
          <w:sz w:val="24"/>
          <w:u w:val="single"/>
        </w:rPr>
        <w:t xml:space="preserve">无</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1.5 合同文件的优先顺序</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合同文件组成及优先顺序为：</w:t>
      </w:r>
      <w:r>
        <w:rPr>
          <w:rFonts w:hint="eastAsia" w:ascii="黑体" w:hAnsi="黑体" w:eastAsia="黑体" w:cs="黑体"/>
          <w:b/>
          <w:color w:val="000000"/>
          <w:sz w:val="24"/>
          <w:u w:val="single"/>
          <w:lang w:eastAsia="zh-TW"/>
        </w:rPr>
        <w:t xml:space="preserve">（1）合同协议书；（2）</w:t>
      </w:r>
      <w:r>
        <w:rPr>
          <w:rFonts w:hint="eastAsia" w:ascii="黑体" w:hAnsi="黑体" w:eastAsia="黑体" w:cs="黑体"/>
          <w:b/>
          <w:color w:val="000000"/>
          <w:sz w:val="24"/>
          <w:u w:val="single"/>
        </w:rPr>
        <w:t xml:space="preserve">成交</w:t>
      </w:r>
      <w:r>
        <w:rPr>
          <w:rFonts w:hint="eastAsia" w:ascii="黑体" w:hAnsi="黑体" w:eastAsia="黑体" w:cs="黑体"/>
          <w:b/>
          <w:color w:val="000000"/>
          <w:sz w:val="24"/>
          <w:u w:val="single"/>
          <w:lang w:eastAsia="zh-TW"/>
        </w:rPr>
        <w:t xml:space="preserve">通知书；（3）</w:t>
      </w:r>
      <w:r>
        <w:rPr>
          <w:rFonts w:hint="eastAsia" w:ascii="黑体" w:hAnsi="黑体" w:eastAsia="黑体" w:cs="黑体"/>
          <w:b/>
          <w:color w:val="000000"/>
          <w:sz w:val="24"/>
          <w:u w:val="single"/>
        </w:rPr>
        <w:t xml:space="preserve">采购文件</w:t>
      </w:r>
      <w:r>
        <w:rPr>
          <w:rFonts w:hint="eastAsia" w:ascii="黑体" w:hAnsi="黑体" w:eastAsia="黑体" w:cs="黑体"/>
          <w:b/>
          <w:color w:val="000000"/>
          <w:sz w:val="24"/>
          <w:u w:val="single"/>
          <w:lang w:eastAsia="zh-TW"/>
        </w:rPr>
        <w:t xml:space="preserve">及答疑（含工程量清单）；（4）</w:t>
      </w:r>
      <w:r>
        <w:rPr>
          <w:rFonts w:hint="eastAsia" w:ascii="黑体" w:hAnsi="黑体" w:eastAsia="黑体" w:cs="黑体"/>
          <w:b/>
          <w:color w:val="000000"/>
          <w:sz w:val="24"/>
          <w:u w:val="single"/>
        </w:rPr>
        <w:t xml:space="preserve">响应文件</w:t>
      </w:r>
      <w:r>
        <w:rPr>
          <w:rFonts w:hint="eastAsia" w:ascii="黑体" w:hAnsi="黑体" w:eastAsia="黑体" w:cs="黑体"/>
          <w:b/>
          <w:color w:val="000000"/>
          <w:sz w:val="24"/>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黑体" w:hAnsi="黑体" w:eastAsia="黑体" w:cs="黑体"/>
          <w:b/>
          <w:color w:val="000000"/>
          <w:sz w:val="24"/>
          <w:u w:val="single"/>
        </w:rPr>
        <w:t xml:space="preserve">本工程《</w:t>
      </w:r>
      <w:r>
        <w:rPr>
          <w:rFonts w:hint="eastAsia" w:ascii="黑体" w:hAnsi="黑体" w:eastAsia="黑体" w:cs="黑体"/>
          <w:b/>
          <w:color w:val="000000"/>
          <w:sz w:val="24"/>
          <w:u w:val="single"/>
          <w:lang w:eastAsia="zh-TW"/>
        </w:rPr>
        <w:t xml:space="preserve">委托监理合同</w:t>
      </w:r>
      <w:r>
        <w:rPr>
          <w:rFonts w:hint="eastAsia" w:ascii="黑体" w:hAnsi="黑体" w:eastAsia="黑体" w:cs="黑体"/>
          <w:b/>
          <w:color w:val="000000"/>
          <w:sz w:val="24"/>
          <w:u w:val="single"/>
        </w:rPr>
        <w:t xml:space="preserve">》</w:t>
      </w:r>
      <w:r>
        <w:rPr>
          <w:rFonts w:hint="eastAsia" w:ascii="黑体" w:hAnsi="黑体" w:eastAsia="黑体" w:cs="黑体"/>
          <w:b/>
          <w:color w:val="000000"/>
          <w:sz w:val="24"/>
          <w:u w:val="single"/>
          <w:lang w:eastAsia="zh-TW"/>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1.6 图纸和承包人文件</w:t>
      </w:r>
      <w:r>
        <w:rPr>
          <w:rFonts w:hint="eastAsia" w:ascii="黑体" w:hAnsi="黑体" w:eastAsia="黑体" w:cs="黑体"/>
          <w:color w:val="000000"/>
          <w:sz w:val="24"/>
        </w:rPr>
        <w:tab/>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1.6.1 图纸的提供</w:t>
      </w:r>
      <w:r/>
    </w:p>
    <w:p>
      <w:pPr>
        <w:contextualSpacing/>
        <w:ind w:firstLine="480"/>
        <w:spacing w:line="460" w:lineRule="exact"/>
        <w:rPr>
          <w:rFonts w:ascii="黑体" w:hAnsi="黑体" w:eastAsia="黑体" w:cs="黑体"/>
          <w:b/>
          <w:color w:val="000000"/>
          <w:sz w:val="24"/>
          <w:u w:val="single"/>
          <w:lang w:eastAsia="zh-TW"/>
        </w:rPr>
      </w:pPr>
      <w:r>
        <w:rPr>
          <w:rFonts w:hint="eastAsia" w:ascii="黑体" w:hAnsi="黑体" w:eastAsia="黑体" w:cs="黑体"/>
          <w:color w:val="000000"/>
          <w:sz w:val="24"/>
        </w:rPr>
        <w:t xml:space="preserve">发包人向承包人提供图纸的期限：</w:t>
      </w:r>
      <w:r/>
    </w:p>
    <w:p>
      <w:pPr>
        <w:contextualSpacing/>
        <w:ind w:firstLine="480"/>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发包人向承包人提供图纸的数量：</w:t>
      </w:r>
      <w:r>
        <w:rPr>
          <w:rFonts w:hint="eastAsia" w:ascii="黑体" w:hAnsi="黑体" w:eastAsia="黑体" w:cs="黑体"/>
          <w:b/>
          <w:color w:val="000000"/>
          <w:sz w:val="24"/>
          <w:u w:val="single"/>
          <w:lang w:eastAsia="zh-TW"/>
        </w:rPr>
        <w:t xml:space="preserve">　　</w:t>
      </w:r>
      <w:r>
        <w:rPr>
          <w:rFonts w:hint="eastAsia" w:ascii="黑体" w:hAnsi="黑体" w:eastAsia="黑体" w:cs="黑体"/>
          <w:b/>
          <w:color w:val="000000"/>
          <w:sz w:val="24"/>
          <w:u w:val="single"/>
        </w:rPr>
        <w:t xml:space="preserve">无</w:t>
      </w:r>
      <w:r>
        <w:rPr>
          <w:rFonts w:hint="eastAsia" w:ascii="黑体" w:hAnsi="黑体" w:eastAsia="黑体" w:cs="黑体"/>
          <w:b/>
          <w:color w:val="000000"/>
          <w:sz w:val="24"/>
          <w:u w:val="single"/>
          <w:lang w:eastAsia="zh-TW"/>
        </w:rPr>
        <w:t xml:space="preserve">　　</w:t>
      </w:r>
      <w:r>
        <w:rPr>
          <w:rFonts w:hint="eastAsia" w:ascii="黑体" w:hAnsi="黑体" w:eastAsia="黑体" w:cs="黑体"/>
          <w:b/>
          <w:color w:val="000000"/>
          <w:sz w:val="24"/>
          <w:u w:val="single"/>
        </w:rPr>
        <w:t xml:space="preserve">，</w:t>
      </w:r>
      <w:r>
        <w:rPr>
          <w:rFonts w:hint="eastAsia" w:ascii="黑体" w:hAnsi="黑体" w:eastAsia="黑体" w:cs="黑体"/>
          <w:color w:val="000000"/>
          <w:sz w:val="24"/>
        </w:rPr>
        <w:t xml:space="preserve">发包人向承包人提供图纸的内容：</w:t>
      </w:r>
      <w:r>
        <w:rPr>
          <w:rFonts w:hint="eastAsia" w:ascii="黑体" w:hAnsi="黑体" w:eastAsia="黑体" w:cs="黑体"/>
          <w:color w:val="000000"/>
          <w:sz w:val="24"/>
          <w:u w:val="single"/>
        </w:rPr>
        <w:t xml:space="preserve">无</w:t>
      </w:r>
      <w:r>
        <w:rPr>
          <w:rFonts w:hint="eastAsia" w:ascii="黑体" w:hAnsi="黑体" w:eastAsia="黑体" w:cs="黑体"/>
          <w:b/>
          <w:color w:val="000000"/>
          <w:sz w:val="24"/>
          <w:u w:val="single"/>
          <w:lang w:eastAsia="zh-TW"/>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1.6.2承包人文件</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需要由承包人提供的文件、期限、数量及形式：</w:t>
      </w:r>
      <w:r>
        <w:rPr>
          <w:rFonts w:hint="eastAsia" w:ascii="黑体" w:hAnsi="黑体" w:eastAsia="黑体" w:cs="黑体"/>
          <w:b/>
          <w:color w:val="000000"/>
          <w:sz w:val="24"/>
          <w:u w:val="single"/>
          <w:lang w:eastAsia="zh-TW"/>
        </w:rPr>
        <w:t xml:space="preserve">由双方另行确定；</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发包人审批承包人文件的期限：</w:t>
      </w:r>
      <w:r>
        <w:rPr>
          <w:rFonts w:hint="eastAsia" w:ascii="黑体" w:hAnsi="黑体" w:eastAsia="黑体" w:cs="黑体"/>
          <w:b/>
          <w:color w:val="000000"/>
          <w:sz w:val="24"/>
          <w:u w:val="single"/>
          <w:lang w:eastAsia="zh-TW"/>
        </w:rPr>
        <w:t xml:space="preserve">双方另行确定。</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1.6.3 现场图纸准备</w:t>
      </w:r>
      <w:r/>
    </w:p>
    <w:p>
      <w:pPr>
        <w:contextualSpacing/>
        <w:ind w:firstLine="480"/>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关于现场图纸准备的约定：</w:t>
      </w:r>
      <w:r>
        <w:rPr>
          <w:rFonts w:hint="eastAsia" w:ascii="黑体" w:hAnsi="黑体" w:eastAsia="黑体" w:cs="黑体"/>
          <w:color w:val="000000"/>
          <w:sz w:val="24"/>
          <w:u w:val="single"/>
        </w:rPr>
        <w:t xml:space="preserve">无</w:t>
      </w:r>
      <w:r>
        <w:rPr>
          <w:rFonts w:hint="eastAsia" w:ascii="黑体" w:hAnsi="黑体" w:eastAsia="黑体" w:cs="黑体"/>
          <w:b/>
          <w:color w:val="000000"/>
          <w:sz w:val="24"/>
          <w:u w:val="single"/>
          <w:lang w:eastAsia="zh-TW"/>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1.7 联络</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1.7.1发包人和承包人应当在</w:t>
      </w:r>
      <w:r>
        <w:rPr>
          <w:rFonts w:hint="eastAsia" w:ascii="黑体" w:hAnsi="黑体" w:eastAsia="黑体" w:cs="黑体"/>
          <w:b/>
          <w:color w:val="000000"/>
          <w:sz w:val="24"/>
          <w:u w:val="single"/>
          <w:lang w:eastAsia="zh-TW"/>
        </w:rPr>
        <w:t xml:space="preserve">   7  </w:t>
      </w:r>
      <w:r>
        <w:rPr>
          <w:rFonts w:hint="eastAsia" w:ascii="黑体" w:hAnsi="黑体" w:eastAsia="黑体" w:cs="黑体"/>
          <w:color w:val="000000"/>
          <w:sz w:val="24"/>
        </w:rPr>
        <w:t xml:space="preserve">天内将与合同有关的通知、批准、证明、证书、指示、指令、要求、请求、同意、意见、确定和决定等书面函件送达对方当事人。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1.7.2 发包人接收文件的地点：；发包人指定的接收人为：。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承包人接收文件的地点：；承包人指定的接收人为：。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监理人接收文件的地点</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；监理人指定的接收人为：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1.10 交通运输</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1.10.1 出入现场的权利</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关于出入现场的权利的约定：</w:t>
      </w:r>
      <w:r>
        <w:rPr>
          <w:rFonts w:hint="eastAsia" w:ascii="黑体" w:hAnsi="黑体" w:eastAsia="黑体" w:cs="黑体"/>
          <w:b/>
          <w:color w:val="000000"/>
          <w:sz w:val="24"/>
          <w:u w:val="single"/>
          <w:lang w:eastAsia="zh-TW"/>
        </w:rPr>
        <w:t xml:space="preserve">按本合同通用条款执行</w:t>
      </w:r>
      <w:r>
        <w:rPr>
          <w:rFonts w:hint="eastAsia" w:ascii="黑体" w:hAnsi="黑体" w:eastAsia="黑体" w:cs="黑体"/>
          <w:b/>
          <w:color w:val="000000"/>
          <w:sz w:val="24"/>
          <w:u w:val="single"/>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1.10.2场内交通</w:t>
      </w:r>
      <w:r/>
    </w:p>
    <w:p>
      <w:pPr>
        <w:contextualSpacing/>
        <w:ind w:firstLine="480"/>
        <w:spacing w:line="460" w:lineRule="exact"/>
        <w:rPr>
          <w:rFonts w:ascii="黑体" w:hAnsi="黑体" w:eastAsia="黑体" w:cs="黑体"/>
          <w:b/>
          <w:color w:val="000000"/>
          <w:sz w:val="24"/>
          <w:u w:val="single"/>
          <w:lang w:eastAsia="zh-TW"/>
        </w:rPr>
      </w:pPr>
      <w:r>
        <w:rPr>
          <w:rFonts w:hint="eastAsia" w:ascii="黑体" w:hAnsi="黑体" w:eastAsia="黑体" w:cs="黑体"/>
          <w:color w:val="000000"/>
          <w:sz w:val="24"/>
        </w:rPr>
        <w:t xml:space="preserve">关于场外交通和场内交通的边界的约定：</w:t>
      </w:r>
      <w:r>
        <w:rPr>
          <w:rFonts w:hint="eastAsia" w:ascii="黑体" w:hAnsi="黑体" w:eastAsia="黑体" w:cs="黑体"/>
          <w:b/>
          <w:color w:val="000000"/>
          <w:sz w:val="24"/>
          <w:u w:val="single"/>
          <w:lang w:eastAsia="zh-TW"/>
        </w:rPr>
        <w:t xml:space="preserve">以本工程</w:t>
      </w:r>
      <w:r>
        <w:rPr>
          <w:rFonts w:hint="eastAsia" w:ascii="黑体" w:hAnsi="黑体" w:eastAsia="黑体" w:cs="黑体"/>
          <w:b/>
          <w:color w:val="000000"/>
          <w:sz w:val="24"/>
          <w:u w:val="single"/>
        </w:rPr>
        <w:t xml:space="preserve">校园外</w:t>
      </w:r>
      <w:r>
        <w:rPr>
          <w:rFonts w:hint="eastAsia" w:ascii="黑体" w:hAnsi="黑体" w:eastAsia="黑体" w:cs="黑体"/>
          <w:b/>
          <w:color w:val="000000"/>
          <w:sz w:val="24"/>
          <w:u w:val="single"/>
          <w:lang w:eastAsia="zh-TW"/>
        </w:rPr>
        <w:t xml:space="preserve">围墙为界 。</w:t>
      </w:r>
      <w:r/>
    </w:p>
    <w:p>
      <w:pPr>
        <w:contextualSpacing/>
        <w:ind w:firstLine="480"/>
        <w:spacing w:line="460" w:lineRule="exact"/>
        <w:rPr>
          <w:rFonts w:ascii="黑体" w:hAnsi="黑体" w:eastAsia="黑体" w:cs="黑体"/>
          <w:b/>
          <w:color w:val="000000"/>
          <w:sz w:val="24"/>
          <w:u w:val="single"/>
          <w:lang w:eastAsia="zh-TW"/>
        </w:rPr>
      </w:pPr>
      <w:r>
        <w:rPr>
          <w:rFonts w:hint="eastAsia" w:ascii="黑体" w:hAnsi="黑体" w:eastAsia="黑体" w:cs="黑体"/>
          <w:color w:val="000000"/>
          <w:sz w:val="24"/>
        </w:rPr>
        <w:t xml:space="preserve">关于发包人向承包人免费提供满足工程施工需要的场内道路和交通设施的约定：</w:t>
      </w:r>
      <w:r>
        <w:rPr>
          <w:rFonts w:hint="eastAsia" w:ascii="黑体" w:hAnsi="黑体" w:eastAsia="黑体" w:cs="黑体"/>
          <w:b/>
          <w:color w:val="000000"/>
          <w:sz w:val="24"/>
          <w:u w:val="single"/>
          <w:lang w:eastAsia="zh-TW"/>
        </w:rPr>
        <w:t xml:space="preserve">现状，未具备部分由承包人自行负责，费用已包含在合同价款内</w:t>
      </w:r>
      <w:r>
        <w:rPr>
          <w:rFonts w:hint="eastAsia" w:ascii="黑体" w:hAnsi="黑体" w:eastAsia="黑体" w:cs="黑体"/>
          <w:b/>
          <w:color w:val="000000"/>
          <w:sz w:val="24"/>
          <w:u w:val="single"/>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1.10.3超大件和超重件的运输</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运输超大件或超重件所需的道路和桥梁临时加固改造费用和其他有关费用由</w:t>
      </w:r>
      <w:r>
        <w:rPr>
          <w:rFonts w:hint="eastAsia" w:ascii="黑体" w:hAnsi="黑体" w:eastAsia="黑体" w:cs="黑体"/>
          <w:b/>
          <w:color w:val="000000"/>
          <w:sz w:val="24"/>
          <w:u w:val="single"/>
        </w:rPr>
        <w:t xml:space="preserve">承包人</w:t>
      </w:r>
      <w:r>
        <w:rPr>
          <w:rFonts w:hint="eastAsia" w:ascii="黑体" w:hAnsi="黑体" w:eastAsia="黑体" w:cs="黑体"/>
          <w:color w:val="000000"/>
          <w:sz w:val="24"/>
        </w:rPr>
        <w:t xml:space="preserve">承担。</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1.11 知识产权</w:t>
      </w:r>
      <w:r/>
    </w:p>
    <w:p>
      <w:pPr>
        <w:contextualSpacing/>
        <w:ind w:firstLine="480"/>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1.11.1关于发包人提供给承包人的图纸、发包人为实施工程自行编制或委托编制的技术规范以及反映发包人关于合同要求或其他类似性质的文件的著作权的归属：</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关于发包人提供的上述文件的使用限制的要求：</w:t>
      </w:r>
      <w:r>
        <w:rPr>
          <w:rFonts w:hint="eastAsia" w:ascii="黑体" w:hAnsi="黑体" w:eastAsia="黑体" w:cs="黑体"/>
          <w:b/>
          <w:color w:val="000000"/>
          <w:sz w:val="24"/>
          <w:u w:val="single"/>
          <w:lang w:eastAsia="zh-TW"/>
        </w:rPr>
        <w:t xml:space="preserve">按通用条款执行。</w:t>
      </w:r>
      <w:r/>
    </w:p>
    <w:p>
      <w:pPr>
        <w:contextualSpacing/>
        <w:ind w:firstLine="480"/>
        <w:spacing w:line="460" w:lineRule="exact"/>
        <w:rPr>
          <w:rFonts w:ascii="黑体" w:hAnsi="黑体" w:eastAsia="黑体" w:cs="黑体"/>
          <w:b/>
          <w:color w:val="000000"/>
          <w:sz w:val="24"/>
          <w:u w:val="single"/>
          <w:lang w:eastAsia="zh-TW"/>
        </w:rPr>
      </w:pPr>
      <w:r>
        <w:rPr>
          <w:rFonts w:hint="eastAsia" w:ascii="黑体" w:hAnsi="黑体" w:eastAsia="黑体" w:cs="黑体"/>
          <w:color w:val="000000"/>
          <w:sz w:val="24"/>
        </w:rPr>
        <w:t xml:space="preserve">1.11.2 关于承包人为实施工程所编制文件的著作权的归属：</w:t>
      </w:r>
      <w:r>
        <w:rPr>
          <w:rFonts w:hint="eastAsia" w:ascii="黑体" w:hAnsi="黑体" w:eastAsia="黑体" w:cs="黑体"/>
          <w:b/>
          <w:color w:val="000000"/>
          <w:sz w:val="24"/>
          <w:u w:val="single"/>
          <w:lang w:eastAsia="zh-TW"/>
        </w:rPr>
        <w:t xml:space="preserve">按通用条款执行。</w:t>
      </w:r>
      <w:r/>
    </w:p>
    <w:p>
      <w:pPr>
        <w:contextualSpacing/>
        <w:ind w:firstLine="480"/>
        <w:spacing w:line="460" w:lineRule="exact"/>
        <w:rPr>
          <w:rFonts w:ascii="黑体" w:hAnsi="黑体" w:eastAsia="黑体" w:cs="黑体"/>
          <w:b/>
          <w:color w:val="000000"/>
          <w:sz w:val="24"/>
          <w:u w:val="single"/>
          <w:lang w:eastAsia="zh-TW"/>
        </w:rPr>
      </w:pPr>
      <w:r>
        <w:rPr>
          <w:rFonts w:hint="eastAsia" w:ascii="黑体" w:hAnsi="黑体" w:eastAsia="黑体" w:cs="黑体"/>
          <w:color w:val="000000"/>
          <w:sz w:val="24"/>
        </w:rPr>
        <w:t xml:space="preserve">关于承包人提供的上述文件的使用限制的要求：</w:t>
      </w:r>
      <w:r>
        <w:rPr>
          <w:rFonts w:hint="eastAsia" w:ascii="黑体" w:hAnsi="黑体" w:eastAsia="黑体" w:cs="黑体"/>
          <w:b/>
          <w:color w:val="000000"/>
          <w:sz w:val="24"/>
          <w:u w:val="single"/>
          <w:lang w:eastAsia="zh-TW"/>
        </w:rPr>
        <w:t xml:space="preserve">按通用条款执行。</w:t>
      </w:r>
      <w:r/>
    </w:p>
    <w:p>
      <w:pPr>
        <w:contextualSpacing/>
        <w:ind w:firstLine="480"/>
        <w:spacing w:line="460" w:lineRule="exact"/>
        <w:rPr>
          <w:rFonts w:ascii="黑体" w:hAnsi="黑体" w:eastAsia="黑体" w:cs="黑体"/>
          <w:b/>
          <w:color w:val="000000"/>
          <w:sz w:val="24"/>
          <w:u w:val="single"/>
          <w:lang w:eastAsia="zh-TW"/>
        </w:rPr>
      </w:pPr>
      <w:r>
        <w:rPr>
          <w:rFonts w:hint="eastAsia" w:ascii="黑体" w:hAnsi="黑体" w:eastAsia="黑体" w:cs="黑体"/>
          <w:color w:val="000000"/>
          <w:sz w:val="24"/>
        </w:rPr>
        <w:t xml:space="preserve">1.11.3 承包人在施工过程中所采用的专利、专有技术、技术秘密的使用费的承担方式：</w:t>
      </w:r>
      <w:r>
        <w:rPr>
          <w:rFonts w:hint="eastAsia" w:ascii="黑体" w:hAnsi="黑体" w:eastAsia="黑体" w:cs="黑体"/>
          <w:b/>
          <w:color w:val="000000"/>
          <w:sz w:val="24"/>
          <w:u w:val="single"/>
          <w:lang w:eastAsia="zh-TW"/>
        </w:rPr>
        <w:t xml:space="preserve">已含在合同价中。</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1.12工程量清单错误的修正</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出现工程量清单错误时，是否调整合同价格</w:t>
      </w:r>
      <w:r>
        <w:rPr>
          <w:rFonts w:hint="eastAsia" w:ascii="黑体" w:hAnsi="黑体" w:eastAsia="黑体" w:cs="黑体"/>
          <w:b/>
          <w:color w:val="000000"/>
          <w:sz w:val="24"/>
          <w:u w:val="single"/>
          <w:lang w:eastAsia="zh-TW"/>
        </w:rPr>
        <w:t xml:space="preserve">：  按通用条款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b/>
          <w:color w:val="000000"/>
          <w:sz w:val="24"/>
          <w:u w:val="single"/>
          <w:lang w:eastAsia="zh-TW"/>
        </w:rPr>
      </w:pPr>
      <w:r>
        <w:rPr>
          <w:rFonts w:hint="eastAsia" w:ascii="黑体" w:hAnsi="黑体" w:eastAsia="黑体" w:cs="黑体"/>
          <w:color w:val="000000"/>
          <w:sz w:val="24"/>
        </w:rPr>
        <w:t xml:space="preserve">允许调整合同价格的工程量偏差范围：</w:t>
      </w:r>
      <w:r/>
    </w:p>
    <w:p>
      <w:pPr>
        <w:pStyle w:val="931"/>
        <w:contextualSpacing/>
        <w:ind w:firstLine="240"/>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2. 发包人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2.1发包人代表</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发包人代表：</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姓  名：</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身份证号：</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职   务：</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联系电话：</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电子信箱：</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通信地址：</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b/>
          <w:color w:val="000000"/>
          <w:sz w:val="24"/>
        </w:rPr>
      </w:pPr>
      <w:r>
        <w:rPr>
          <w:rFonts w:hint="eastAsia" w:ascii="黑体" w:hAnsi="黑体" w:eastAsia="黑体" w:cs="黑体"/>
          <w:color w:val="000000"/>
          <w:sz w:val="24"/>
        </w:rPr>
        <w:t xml:space="preserve">发包人对发包人代表的授权范围如下：</w:t>
      </w:r>
      <w:r>
        <w:rPr>
          <w:rFonts w:hint="eastAsia" w:ascii="黑体" w:hAnsi="黑体" w:eastAsia="黑体" w:cs="黑体"/>
          <w:color w:val="000000"/>
          <w:sz w:val="24"/>
          <w:u w:val="single"/>
        </w:rPr>
        <w:t xml:space="preserve">　　</w:t>
      </w:r>
      <w:r>
        <w:rPr>
          <w:rFonts w:hint="eastAsia" w:ascii="黑体" w:hAnsi="黑体" w:eastAsia="黑体" w:cs="黑体"/>
          <w:b/>
          <w:bCs/>
          <w:color w:val="000000"/>
          <w:sz w:val="24"/>
          <w:u w:val="single"/>
          <w:lang w:eastAsia="zh-TW"/>
        </w:rPr>
        <w:t xml:space="preserve">代表发包方行使本合同约定的发包方的权力和监理人需要取得发包人批准的权力。</w:t>
      </w:r>
      <w:r>
        <w:rPr>
          <w:rFonts w:hint="eastAsia" w:ascii="黑体" w:hAnsi="黑体" w:eastAsia="黑体" w:cs="黑体"/>
          <w:b/>
          <w:bCs/>
          <w:color w:val="000000"/>
          <w:sz w:val="24"/>
          <w:u w:val="single"/>
        </w:rPr>
        <w:t xml:space="preserve">处理与协调工程施工中的重大问题及外部工作联系等事宜。</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2.4 施工现场、施工条件和基础资料的提供</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2.4.1 提供施工现场</w:t>
      </w:r>
      <w:r/>
    </w:p>
    <w:p>
      <w:pPr>
        <w:contextualSpacing/>
        <w:ind w:firstLine="480"/>
        <w:jc w:val="left"/>
        <w:spacing w:line="460" w:lineRule="exact"/>
        <w:rPr>
          <w:rFonts w:ascii="黑体" w:hAnsi="黑体" w:eastAsia="黑体" w:cs="黑体"/>
          <w:b/>
          <w:bCs/>
          <w:color w:val="000000"/>
          <w:sz w:val="24"/>
          <w:u w:val="single"/>
          <w:lang w:eastAsia="zh-TW"/>
        </w:rPr>
      </w:pPr>
      <w:r>
        <w:rPr>
          <w:rFonts w:hint="eastAsia" w:ascii="黑体" w:hAnsi="黑体" w:eastAsia="黑体" w:cs="黑体"/>
          <w:color w:val="000000"/>
          <w:sz w:val="24"/>
        </w:rPr>
        <w:t xml:space="preserve">关于发包人移交施工现场的期限要求：</w:t>
      </w:r>
      <w:r>
        <w:rPr>
          <w:rFonts w:hint="eastAsia" w:ascii="黑体" w:hAnsi="黑体" w:eastAsia="黑体" w:cs="黑体"/>
          <w:color w:val="000000"/>
          <w:sz w:val="24"/>
          <w:u w:val="single"/>
        </w:rPr>
        <w:t xml:space="preserve">　　</w:t>
      </w:r>
      <w:r>
        <w:rPr>
          <w:rFonts w:hint="eastAsia" w:ascii="黑体" w:hAnsi="黑体" w:eastAsia="黑体" w:cs="黑体"/>
          <w:b/>
          <w:bCs/>
          <w:color w:val="000000"/>
          <w:sz w:val="24"/>
          <w:u w:val="single"/>
          <w:lang w:eastAsia="zh-TW"/>
        </w:rPr>
        <w:t xml:space="preserve">开工前</w:t>
      </w:r>
      <w:r>
        <w:rPr>
          <w:rFonts w:hint="eastAsia" w:ascii="黑体" w:hAnsi="黑体" w:eastAsia="黑体" w:cs="黑体"/>
          <w:b/>
          <w:bCs/>
          <w:color w:val="000000"/>
          <w:sz w:val="24"/>
          <w:u w:val="single"/>
        </w:rPr>
        <w:t xml:space="preserve">五天</w:t>
      </w:r>
      <w:r>
        <w:rPr>
          <w:rFonts w:hint="eastAsia" w:ascii="黑体" w:hAnsi="黑体" w:eastAsia="黑体" w:cs="黑体"/>
          <w:b/>
          <w:bCs/>
          <w:color w:val="000000"/>
          <w:sz w:val="24"/>
          <w:u w:val="single"/>
          <w:lang w:eastAsia="zh-TW"/>
        </w:rPr>
        <w:t xml:space="preserve">业主现场交验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2.4.2 提供施工条件</w:t>
      </w:r>
      <w:r/>
    </w:p>
    <w:p>
      <w:pPr>
        <w:contextualSpacing/>
        <w:ind w:firstLine="480"/>
        <w:jc w:val="left"/>
        <w:spacing w:line="460" w:lineRule="exact"/>
        <w:rPr>
          <w:rFonts w:ascii="黑体" w:hAnsi="黑体" w:eastAsia="黑体" w:cs="黑体"/>
          <w:b/>
          <w:bCs/>
          <w:color w:val="000000"/>
          <w:sz w:val="24"/>
          <w:u w:val="single"/>
          <w:lang w:eastAsia="zh-TW"/>
        </w:rPr>
      </w:pPr>
      <w:r>
        <w:rPr>
          <w:rFonts w:hint="eastAsia" w:ascii="黑体" w:hAnsi="黑体" w:eastAsia="黑体" w:cs="黑体"/>
          <w:color w:val="000000"/>
          <w:sz w:val="24"/>
        </w:rPr>
        <w:t xml:space="preserve">关于发包人应负责提供施工所需要的条件，包括：</w:t>
      </w:r>
      <w:r>
        <w:rPr>
          <w:rFonts w:hint="eastAsia" w:ascii="黑体" w:hAnsi="黑体" w:eastAsia="黑体" w:cs="黑体"/>
          <w:b/>
          <w:bCs/>
          <w:color w:val="000000"/>
          <w:sz w:val="24"/>
          <w:u w:val="single"/>
          <w:lang w:eastAsia="zh-TW"/>
        </w:rPr>
        <w:t xml:space="preserve"> (1) 施工场地具备施工条件的要求及完成的时间 : 已经具备施工条件。</w:t>
      </w:r>
      <w:r/>
    </w:p>
    <w:p>
      <w:pPr>
        <w:contextualSpacing/>
        <w:ind w:firstLine="482"/>
        <w:jc w:val="left"/>
        <w:spacing w:line="460" w:lineRule="exact"/>
        <w:rPr>
          <w:rFonts w:ascii="黑体" w:hAnsi="黑体" w:eastAsia="黑体" w:cs="黑体"/>
          <w:b/>
          <w:bCs/>
          <w:color w:val="000000"/>
          <w:sz w:val="24"/>
          <w:u w:val="single"/>
          <w:lang w:eastAsia="zh-TW"/>
        </w:rPr>
      </w:pPr>
      <w:r>
        <w:rPr>
          <w:rFonts w:hint="eastAsia" w:ascii="黑体" w:hAnsi="黑体" w:eastAsia="黑体" w:cs="黑体"/>
          <w:b/>
          <w:bCs/>
          <w:color w:val="000000"/>
          <w:sz w:val="24"/>
          <w:u w:val="single"/>
          <w:lang w:eastAsia="zh-TW"/>
        </w:rPr>
        <w:t xml:space="preserve">(2) 水电线路按现有条件，其余接入的事项及费用由施工单位承担。</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lang w:eastAsia="zh-TW"/>
        </w:rPr>
        <w:t xml:space="preserve">发包人委托承包人办理的工作</w:t>
      </w:r>
      <w:r>
        <w:rPr>
          <w:rFonts w:hint="eastAsia" w:ascii="黑体" w:hAnsi="黑体" w:eastAsia="黑体" w:cs="黑体"/>
          <w:color w:val="000000"/>
          <w:sz w:val="24"/>
        </w:rPr>
        <w:t xml:space="preserve">: </w:t>
      </w:r>
      <w:r>
        <w:rPr>
          <w:rFonts w:hint="eastAsia" w:ascii="黑体" w:hAnsi="黑体" w:eastAsia="黑体" w:cs="黑体"/>
          <w:b/>
          <w:bCs/>
          <w:color w:val="000000"/>
          <w:sz w:val="24"/>
          <w:u w:val="single"/>
        </w:rPr>
        <w:t xml:space="preserve">   视具体情况协商处理。</w:t>
      </w:r>
      <w:r/>
    </w:p>
    <w:p>
      <w:pPr>
        <w:pStyle w:val="931"/>
        <w:contextualSpacing/>
        <w:ind w:firstLine="480"/>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3. 承包人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3.1 承包人的一般义务</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3.1.1承包人提交的竣工资料的内容：</w:t>
      </w:r>
      <w:r>
        <w:rPr>
          <w:rFonts w:hint="eastAsia" w:ascii="黑体" w:hAnsi="黑体" w:eastAsia="黑体" w:cs="黑体"/>
          <w:b/>
          <w:bCs/>
          <w:color w:val="000000"/>
          <w:sz w:val="24"/>
          <w:u w:val="single"/>
        </w:rPr>
        <w:t xml:space="preserve">按照省、市及行业规定  </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承包人需要提交的竣工资料套数：</w:t>
      </w:r>
      <w:r>
        <w:rPr>
          <w:rFonts w:hint="eastAsia" w:ascii="黑体" w:hAnsi="黑体" w:eastAsia="黑体" w:cs="黑体"/>
          <w:b/>
          <w:bCs/>
          <w:color w:val="000000"/>
          <w:sz w:val="24"/>
          <w:u w:val="single"/>
        </w:rPr>
        <w:t xml:space="preserve">提供叁套完整</w:t>
      </w:r>
      <w:r>
        <w:rPr>
          <w:rFonts w:hint="eastAsia" w:ascii="黑体" w:hAnsi="黑体" w:eastAsia="黑体" w:cs="黑体"/>
          <w:b/>
          <w:bCs/>
          <w:color w:val="000000"/>
          <w:sz w:val="24"/>
          <w:u w:val="single"/>
          <w:lang w:eastAsia="zh-TW"/>
        </w:rPr>
        <w:t xml:space="preserve">的竣工图和竣工结算及其他资料。</w:t>
      </w:r>
      <w:r/>
    </w:p>
    <w:p>
      <w:pPr>
        <w:contextualSpacing/>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承包人提交的竣工资料的费用承担：</w:t>
      </w:r>
      <w:r>
        <w:rPr>
          <w:rFonts w:hint="eastAsia" w:ascii="黑体" w:hAnsi="黑体" w:eastAsia="黑体" w:cs="黑体"/>
          <w:b/>
          <w:bCs/>
          <w:color w:val="000000"/>
          <w:sz w:val="24"/>
          <w:u w:val="single"/>
        </w:rPr>
        <w:t xml:space="preserve">由承包人承担</w:t>
      </w:r>
      <w:r>
        <w:rPr>
          <w:rFonts w:hint="eastAsia" w:ascii="黑体" w:hAnsi="黑体" w:eastAsia="黑体" w:cs="黑体"/>
          <w:color w:val="000000"/>
          <w:sz w:val="24"/>
        </w:rPr>
        <w:t xml:space="preserve">。</w:t>
      </w:r>
      <w:r/>
    </w:p>
    <w:p>
      <w:pPr>
        <w:contextualSpacing/>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承包人提交的竣工资料移交时间：</w:t>
      </w:r>
      <w:r>
        <w:rPr>
          <w:rFonts w:hint="eastAsia" w:ascii="黑体" w:hAnsi="黑体" w:eastAsia="黑体" w:cs="黑体"/>
          <w:b/>
          <w:bCs/>
          <w:color w:val="000000"/>
          <w:sz w:val="24"/>
          <w:u w:val="single"/>
          <w:lang w:eastAsia="zh-TW"/>
        </w:rPr>
        <w:t xml:space="preserve">工程竣工后</w:t>
      </w:r>
      <w:r>
        <w:rPr>
          <w:rFonts w:hint="eastAsia" w:ascii="黑体" w:hAnsi="黑体" w:eastAsia="黑体" w:cs="黑体"/>
          <w:b/>
          <w:bCs/>
          <w:color w:val="000000"/>
          <w:sz w:val="24"/>
          <w:u w:val="single"/>
        </w:rPr>
        <w:t xml:space="preserve">一个月内</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承包人提交的竣工资料形式要求：</w:t>
      </w:r>
      <w:r>
        <w:rPr>
          <w:rFonts w:hint="eastAsia" w:ascii="黑体" w:hAnsi="黑体" w:eastAsia="黑体" w:cs="黑体"/>
          <w:b/>
          <w:bCs/>
          <w:color w:val="000000"/>
          <w:sz w:val="24"/>
          <w:u w:val="single"/>
        </w:rPr>
        <w:t xml:space="preserve">           。</w:t>
      </w:r>
      <w:r/>
    </w:p>
    <w:p>
      <w:pPr>
        <w:contextualSpacing/>
        <w:ind w:firstLine="54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3.1.2承包人应履行的其他义务：</w:t>
      </w:r>
      <w:r/>
    </w:p>
    <w:p>
      <w:pPr>
        <w:contextualSpacing/>
        <w:ind w:firstLine="54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 需由设计资质等级和业务范围允许的承包人完成的设计文件提交时间: </w:t>
      </w:r>
      <w:r>
        <w:rPr>
          <w:rFonts w:hint="eastAsia" w:ascii="黑体" w:hAnsi="黑体" w:eastAsia="黑体" w:cs="黑体"/>
          <w:color w:val="000000"/>
          <w:sz w:val="24"/>
          <w:u w:val="single"/>
        </w:rPr>
        <w:t xml:space="preserve"> /  </w:t>
      </w:r>
      <w:r/>
    </w:p>
    <w:p>
      <w:pPr>
        <w:contextualSpacing/>
        <w:ind w:firstLine="540"/>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(2) 应提供计划、报表的名称及完成时间：</w:t>
      </w:r>
      <w:r/>
    </w:p>
    <w:p>
      <w:pPr>
        <w:contextualSpacing/>
        <w:ind w:firstLine="480"/>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(3) 承担施工安全保卫工作及非夜间施工照明的责任和要求: </w:t>
      </w:r>
      <w:r>
        <w:rPr>
          <w:rFonts w:hint="eastAsia" w:ascii="黑体" w:hAnsi="黑体" w:eastAsia="黑体" w:cs="黑体"/>
          <w:b/>
          <w:bCs/>
          <w:color w:val="000000"/>
          <w:sz w:val="24"/>
          <w:u w:val="single"/>
        </w:rPr>
        <w:t xml:space="preserve">提供和维修非夜间施工使用的照明、围栏设施，并负责安全保卫。</w:t>
      </w:r>
      <w:r/>
    </w:p>
    <w:p>
      <w:pPr>
        <w:contextualSpacing/>
        <w:ind w:firstLine="432"/>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 (4) 向发包人提供的办公和生活房屋及设施的要求:</w:t>
      </w:r>
      <w:r>
        <w:rPr>
          <w:rFonts w:hint="eastAsia" w:ascii="黑体" w:hAnsi="黑体" w:eastAsia="黑体" w:cs="黑体"/>
          <w:b/>
          <w:bCs/>
          <w:color w:val="000000"/>
          <w:sz w:val="24"/>
          <w:u w:val="single"/>
        </w:rPr>
        <w:t xml:space="preserve"> 无   。</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(5) 需承包人办理的有关施工场地交通、环卫和施工噪音管理等手续:</w:t>
      </w:r>
      <w:r>
        <w:rPr>
          <w:rFonts w:hint="eastAsia" w:ascii="黑体" w:hAnsi="黑体" w:eastAsia="黑体" w:cs="黑体"/>
          <w:b/>
          <w:bCs/>
          <w:color w:val="000000"/>
          <w:sz w:val="24"/>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 (6) 已完工程成品保护的特殊要求及费用承担: </w:t>
      </w:r>
      <w:r>
        <w:rPr>
          <w:rFonts w:hint="eastAsia" w:ascii="黑体" w:hAnsi="黑体" w:eastAsia="黑体" w:cs="黑体"/>
          <w:b/>
          <w:bCs/>
          <w:color w:val="000000"/>
          <w:sz w:val="24"/>
          <w:u w:val="single"/>
        </w:rPr>
        <w:t xml:space="preserve">已竣工工程未交付发包人之前，负责已完成工程的保护工作，所需费用含在报价内</w:t>
      </w:r>
      <w:r>
        <w:rPr>
          <w:rFonts w:hint="eastAsia" w:ascii="黑体" w:hAnsi="黑体" w:eastAsia="黑体" w:cs="黑体"/>
          <w:b/>
          <w:bCs/>
          <w:color w:val="000000"/>
          <w:sz w:val="24"/>
          <w:u w:val="single"/>
          <w:lang w:eastAsia="zh-TW"/>
        </w:rPr>
        <w:t xml:space="preserve">。</w:t>
      </w:r>
      <w:r/>
    </w:p>
    <w:p>
      <w:pPr>
        <w:contextualSpacing/>
        <w:ind w:firstLine="480"/>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(7) 施工场地周围地下管线和邻近建筑物、构筑物（含文物保护建 筑）、古树名木的保护要求及费用承担: </w:t>
      </w:r>
      <w:r>
        <w:rPr>
          <w:rFonts w:hint="eastAsia" w:ascii="黑体" w:hAnsi="黑体" w:eastAsia="黑体" w:cs="黑体"/>
          <w:color w:val="000000"/>
          <w:sz w:val="24"/>
          <w:u w:val="single"/>
        </w:rPr>
        <w:t xml:space="preserve">无</w:t>
      </w:r>
      <w:r>
        <w:rPr>
          <w:rFonts w:hint="eastAsia" w:ascii="黑体" w:hAnsi="黑体" w:eastAsia="黑体" w:cs="黑体"/>
          <w:b/>
          <w:bCs/>
          <w:color w:val="000000"/>
          <w:sz w:val="24"/>
          <w:u w:val="single"/>
        </w:rPr>
        <w:t xml:space="preserve">。</w:t>
      </w:r>
      <w:r/>
    </w:p>
    <w:p>
      <w:pPr>
        <w:contextualSpacing/>
        <w:ind w:firstLine="480"/>
        <w:jc w:val="left"/>
        <w:spacing w:line="460" w:lineRule="exact"/>
        <w:tabs>
          <w:tab w:val="left" w:pos="532" w:leader="none"/>
        </w:tabs>
        <w:rPr>
          <w:rFonts w:ascii="黑体" w:hAnsi="黑体" w:eastAsia="黑体" w:cs="黑体"/>
          <w:b/>
          <w:bCs/>
          <w:color w:val="000000"/>
          <w:sz w:val="24"/>
          <w:u w:val="single"/>
        </w:rPr>
      </w:pPr>
      <w:r>
        <w:rPr>
          <w:rFonts w:hint="eastAsia" w:ascii="黑体" w:hAnsi="黑体" w:eastAsia="黑体" w:cs="黑体"/>
          <w:color w:val="000000"/>
          <w:sz w:val="24"/>
        </w:rPr>
        <w:t xml:space="preserve">(8) 施工场地清洁卫生的要求:</w:t>
      </w:r>
      <w:r>
        <w:rPr>
          <w:rFonts w:hint="eastAsia" w:ascii="黑体" w:hAnsi="黑体" w:eastAsia="黑体" w:cs="黑体"/>
          <w:color w:val="000000"/>
          <w:sz w:val="24"/>
        </w:rPr>
        <w:tab/>
      </w:r>
      <w:r>
        <w:rPr>
          <w:rFonts w:hint="eastAsia" w:ascii="黑体" w:hAnsi="黑体" w:eastAsia="黑体" w:cs="黑体"/>
          <w:b/>
          <w:bCs/>
          <w:color w:val="000000"/>
          <w:sz w:val="24"/>
          <w:u w:val="single"/>
        </w:rPr>
        <w:t xml:space="preserve">按南通市文明工地标准。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3.2 项目经理</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3.2.1 项目经理：</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姓    名：</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身份证号：</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建造师执业资格等级：</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建造师注册证书号：</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建造师执业印章号：</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安全生产考核合格证书号：</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联系电话：</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电子信箱：</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通信地址：</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承包人对项目经理的授权范围如下：</w:t>
      </w:r>
      <w:r>
        <w:rPr>
          <w:rFonts w:hint="eastAsia" w:ascii="黑体" w:hAnsi="黑体" w:eastAsia="黑体" w:cs="黑体"/>
          <w:b/>
          <w:bCs/>
          <w:color w:val="000000"/>
          <w:sz w:val="24"/>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关于项目经理每月在施工现场的时间要求：</w:t>
      </w:r>
      <w:r>
        <w:rPr>
          <w:rFonts w:hint="eastAsia" w:ascii="黑体" w:hAnsi="黑体" w:eastAsia="黑体" w:cs="黑体"/>
          <w:color w:val="000000"/>
          <w:sz w:val="24"/>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承包人未提交劳动合同，以及没有为项目经理缴纳社会保险证明的违约责任：</w:t>
      </w:r>
      <w:r>
        <w:rPr>
          <w:rFonts w:hint="eastAsia" w:ascii="黑体" w:hAnsi="黑体" w:eastAsia="黑体" w:cs="黑体"/>
          <w:color w:val="000000"/>
          <w:sz w:val="24"/>
          <w:u w:val="single"/>
        </w:rPr>
        <w:t xml:space="preserve">       </w:t>
      </w:r>
      <w:r>
        <w:rPr>
          <w:rFonts w:hint="eastAsia" w:ascii="黑体" w:hAnsi="黑体" w:eastAsia="黑体" w:cs="黑体"/>
          <w:color w:val="000000"/>
          <w:sz w:val="24"/>
        </w:rPr>
        <w:t xml:space="preserve">。</w:t>
      </w:r>
      <w:r/>
    </w:p>
    <w:p>
      <w:pPr>
        <w:ind w:firstLine="480"/>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项目经理未经批准，擅自离开施工现场的违约责任：</w:t>
      </w:r>
      <w:r>
        <w:rPr>
          <w:rFonts w:hint="eastAsia" w:ascii="黑体" w:hAnsi="黑体" w:eastAsia="黑体" w:cs="黑体"/>
          <w:color w:val="000000"/>
          <w:sz w:val="24"/>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ascii="黑体" w:hAnsi="黑体" w:eastAsia="黑体" w:cs="黑体"/>
          <w:color w:val="000000"/>
        </w:rPr>
      </w:pPr>
      <w:r>
        <w:rPr>
          <w:rFonts w:hint="eastAsia" w:ascii="黑体" w:hAnsi="黑体" w:eastAsia="黑体" w:cs="黑体"/>
          <w:color w:val="000000"/>
          <w:sz w:val="24"/>
          <w:u w:val="single"/>
        </w:rPr>
        <w:t xml:space="preserve">3.2.3 承包人擅自更换项目经理的违约责任：承包人必须指派响应文件</w:t>
      </w:r>
      <w:r>
        <w:rPr>
          <w:rFonts w:hint="eastAsia" w:ascii="黑体" w:hAnsi="黑体" w:eastAsia="黑体" w:cs="黑体"/>
          <w:color w:val="000000"/>
          <w:sz w:val="24"/>
          <w:u w:val="single"/>
        </w:rPr>
        <w:t xml:space="preserve">中承诺的项目负责人到施工现场负责施工管理，不得更换。若未经发包人批准，擅自更换项目负责人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3.2.3 承包人擅自更换项目经理的违约责任：</w:t>
      </w:r>
      <w:r>
        <w:rPr>
          <w:rFonts w:hint="eastAsia" w:ascii="黑体" w:hAnsi="黑体" w:eastAsia="黑体" w:cs="黑体"/>
          <w:b/>
          <w:bCs/>
          <w:color w:val="000000"/>
          <w:sz w:val="24"/>
          <w:u w:val="single"/>
        </w:rPr>
        <w:t xml:space="preserve">承包人施工期间不得随意变更项目负责人。如果出现特殊情况，确需更换的，应当经发包人同意，并提供必要的证明文件报招标投标行政监督部门备案。</w:t>
      </w:r>
      <w:r/>
    </w:p>
    <w:p>
      <w:pPr>
        <w:contextualSpacing/>
        <w:ind w:firstLine="60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3.2.4 承包人无正当理由拒绝更换项目经理的违约责任：</w:t>
      </w:r>
      <w:r>
        <w:rPr>
          <w:rFonts w:hint="eastAsia" w:ascii="黑体" w:hAnsi="黑体" w:eastAsia="黑体" w:cs="黑体"/>
          <w:b/>
          <w:color w:val="000000"/>
          <w:sz w:val="24"/>
          <w:u w:val="single"/>
        </w:rPr>
        <w:t xml:space="preserve">发包人有权书面通知承包人更换其认为不称职的项目经理，承包人无正当理由拒绝的</w:t>
      </w:r>
      <w:r>
        <w:rPr>
          <w:rFonts w:hint="eastAsia" w:ascii="黑体" w:hAnsi="黑体" w:eastAsia="黑体" w:cs="黑体"/>
          <w:b/>
          <w:bCs/>
          <w:color w:val="000000"/>
          <w:sz w:val="24"/>
          <w:u w:val="single"/>
        </w:rPr>
        <w:t xml:space="preserve"> ，在结算时发包人直接罚没履约保证金的20%，同时发包人有权终止合同，勒令承包人退场，已完成工程量不予结算，并由承包人承担由此发生的全部责任和损失。</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3.3 承包人人员</w:t>
      </w:r>
      <w:r/>
    </w:p>
    <w:p>
      <w:pPr>
        <w:contextualSpacing/>
        <w:ind w:firstLine="480"/>
        <w:jc w:val="left"/>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3.3.1 承包人提交项目管理机构及施工现场管理人员安排报告的期限：</w:t>
      </w:r>
      <w:r>
        <w:rPr>
          <w:rFonts w:hint="eastAsia" w:ascii="黑体" w:hAnsi="黑体" w:eastAsia="黑体" w:cs="黑体"/>
          <w:b/>
          <w:color w:val="000000"/>
          <w:sz w:val="24"/>
          <w:u w:val="single"/>
        </w:rPr>
        <w:t xml:space="preserve"> 合同签订时提供；</w:t>
      </w:r>
      <w:r/>
    </w:p>
    <w:p>
      <w:pPr>
        <w:contextualSpacing/>
        <w:ind w:firstLine="480"/>
        <w:jc w:val="left"/>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3.3.2 承包人无正当理由拒绝撤换主要施工管理人员的违约责任：  </w:t>
      </w:r>
      <w:r>
        <w:rPr>
          <w:rFonts w:hint="eastAsia" w:ascii="黑体" w:hAnsi="黑体" w:eastAsia="黑体" w:cs="黑体"/>
          <w:b/>
          <w:color w:val="000000"/>
          <w:sz w:val="24"/>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3.3.3 承包人主要施工管理人员离开施工现场的批准要求：</w:t>
      </w:r>
      <w:r>
        <w:rPr>
          <w:rFonts w:hint="eastAsia" w:ascii="黑体" w:hAnsi="黑体" w:eastAsia="黑体" w:cs="黑体"/>
          <w:b/>
          <w:color w:val="000000"/>
          <w:sz w:val="24"/>
          <w:u w:val="single"/>
        </w:rPr>
        <w:t xml:space="preserve">项目部主要人员需要离开施工现场4小时以上的，由总监或发包人批准，经发包人认可后方可离开；</w:t>
      </w:r>
      <w:r/>
    </w:p>
    <w:p>
      <w:pPr>
        <w:contextualSpacing/>
        <w:ind w:firstLine="480"/>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3.3.4承包人擅自更换主要施工管理人员的违约责任：</w:t>
      </w:r>
      <w:r>
        <w:rPr>
          <w:rFonts w:hint="eastAsia" w:ascii="黑体" w:hAnsi="黑体" w:eastAsia="黑体" w:cs="黑体"/>
          <w:b/>
          <w:color w:val="000000"/>
          <w:sz w:val="24"/>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承包人主要施工管理人员擅自离开施工现场的违约责任：</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3.5 分包</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3.5.1 分包的一般约定</w:t>
      </w:r>
      <w:r/>
    </w:p>
    <w:p>
      <w:pPr>
        <w:contextualSpacing/>
        <w:ind w:firstLine="457"/>
        <w:jc w:val="left"/>
        <w:spacing w:line="460" w:lineRule="exact"/>
        <w:rPr>
          <w:rFonts w:ascii="黑体" w:hAnsi="黑体" w:eastAsia="黑体" w:cs="黑体"/>
          <w:color w:val="000000"/>
          <w:sz w:val="24"/>
          <w:u w:val="single"/>
        </w:rPr>
      </w:pPr>
      <w:r>
        <w:rPr>
          <w:rFonts w:hint="eastAsia" w:ascii="黑体" w:hAnsi="黑体" w:eastAsia="黑体" w:cs="黑体"/>
          <w:b/>
          <w:bCs/>
          <w:color w:val="000000"/>
          <w:spacing w:val="-4"/>
          <w:sz w:val="24"/>
          <w:u w:val="single"/>
        </w:rPr>
        <w:t xml:space="preserve">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主体结构、关键性工作的范围：</w:t>
      </w:r>
      <w:r>
        <w:rPr>
          <w:rFonts w:hint="eastAsia" w:ascii="黑体" w:hAnsi="黑体" w:eastAsia="黑体" w:cs="黑体"/>
          <w:b/>
          <w:bCs/>
          <w:color w:val="000000"/>
          <w:sz w:val="24"/>
          <w:u w:val="single"/>
        </w:rPr>
        <w:t xml:space="preserve">依据国家及地方法律法规 、行业规定</w:t>
      </w:r>
      <w:r>
        <w:rPr>
          <w:rFonts w:hint="eastAsia" w:ascii="黑体" w:hAnsi="黑体" w:eastAsia="黑体" w:cs="黑体"/>
          <w:color w:val="000000"/>
          <w:sz w:val="24"/>
        </w:rPr>
        <w:t xml:space="preserve">。</w:t>
      </w:r>
      <w:r/>
    </w:p>
    <w:p>
      <w:pPr>
        <w:contextualSpacing/>
        <w:spacing w:line="460" w:lineRule="exact"/>
        <w:rPr>
          <w:rFonts w:ascii="黑体" w:hAnsi="黑体" w:eastAsia="黑体" w:cs="黑体"/>
          <w:color w:val="000000"/>
          <w:sz w:val="24"/>
        </w:rPr>
      </w:pPr>
      <w:r>
        <w:rPr>
          <w:rFonts w:hint="eastAsia" w:ascii="黑体" w:hAnsi="黑体" w:eastAsia="黑体" w:cs="黑体"/>
          <w:color w:val="000000"/>
          <w:sz w:val="24"/>
        </w:rPr>
        <w:t xml:space="preserve">    3.5.2分包的确定</w:t>
      </w:r>
      <w:r/>
    </w:p>
    <w:p>
      <w:pPr>
        <w:contextualSpacing/>
        <w:ind w:firstLine="460"/>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允许分包的专业工程包括：</w:t>
      </w:r>
      <w:r>
        <w:rPr>
          <w:rFonts w:hint="eastAsia" w:ascii="黑体" w:hAnsi="黑体" w:eastAsia="黑体" w:cs="黑体"/>
          <w:color w:val="000000"/>
          <w:sz w:val="24"/>
          <w:u w:val="single"/>
        </w:rPr>
        <w:t xml:space="preserve">　　</w:t>
      </w:r>
      <w:r>
        <w:rPr>
          <w:rFonts w:hint="eastAsia" w:ascii="黑体" w:hAnsi="黑体" w:eastAsia="黑体" w:cs="黑体"/>
          <w:b/>
          <w:bCs/>
          <w:color w:val="000000"/>
          <w:sz w:val="24"/>
          <w:u w:val="single"/>
        </w:rPr>
        <w:t xml:space="preserve">/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其他关于分包的约定：</w:t>
      </w:r>
      <w:r>
        <w:rPr>
          <w:rFonts w:hint="eastAsia" w:ascii="黑体" w:hAnsi="黑体" w:eastAsia="黑体" w:cs="黑体"/>
          <w:b/>
          <w:bCs/>
          <w:color w:val="000000"/>
          <w:sz w:val="24"/>
          <w:u w:val="single"/>
        </w:rPr>
        <w:t xml:space="preserve">确有必要分包的单项工程必须得到发包人和监理单位认可，并分包给具有相应施工资质的单位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3.5.3 分包合同价款</w:t>
      </w:r>
      <w:r/>
    </w:p>
    <w:p>
      <w:pPr>
        <w:contextualSpacing/>
        <w:ind w:firstLine="480"/>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关于分包合同价款支付的约定：</w:t>
      </w:r>
      <w:r>
        <w:rPr>
          <w:rFonts w:hint="eastAsia" w:ascii="黑体" w:hAnsi="黑体" w:eastAsia="黑体" w:cs="黑体"/>
          <w:b/>
          <w:bCs/>
          <w:color w:val="000000"/>
          <w:sz w:val="24"/>
          <w:u w:val="single"/>
        </w:rPr>
        <w:t xml:space="preserve">双方协商解决，不得差于总包合同的付款方式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3.5 工程照管与成品、半成品保护</w:t>
      </w:r>
      <w:r/>
    </w:p>
    <w:p>
      <w:pPr>
        <w:contextualSpacing/>
        <w:ind w:firstLine="480"/>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承包人负责照管工程及工程相关的材料、工程设备的起始时间：</w:t>
      </w:r>
      <w:r>
        <w:rPr>
          <w:rFonts w:hint="eastAsia" w:ascii="黑体" w:hAnsi="黑体" w:eastAsia="黑体" w:cs="黑体"/>
          <w:b/>
          <w:bCs/>
          <w:color w:val="000000"/>
          <w:sz w:val="24"/>
          <w:u w:val="single"/>
        </w:rPr>
        <w:t xml:space="preserve">由承包人负责照管并承担相关费用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3.6履约担保</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承包人是否提供履约担保：</w:t>
      </w:r>
      <w:r>
        <w:rPr>
          <w:rFonts w:hint="eastAsia" w:ascii="黑体" w:hAnsi="黑体" w:eastAsia="黑体" w:cs="黑体"/>
          <w:b/>
          <w:bCs/>
          <w:color w:val="000000"/>
          <w:sz w:val="24"/>
          <w:u w:val="single"/>
        </w:rPr>
        <w:t xml:space="preserve">  提供   </w:t>
      </w:r>
      <w:r>
        <w:rPr>
          <w:rFonts w:hint="eastAsia" w:ascii="黑体" w:hAnsi="黑体" w:eastAsia="黑体" w:cs="黑体"/>
          <w:color w:val="000000"/>
          <w:sz w:val="24"/>
        </w:rPr>
        <w:t xml:space="preserve"> 。</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承包人提供履约担保的形式、金额及期限的：</w:t>
      </w:r>
      <w:r>
        <w:rPr>
          <w:rFonts w:hint="eastAsia" w:ascii="黑体" w:hAnsi="黑体" w:eastAsia="黑体" w:cs="黑体"/>
          <w:b/>
          <w:color w:val="000000"/>
          <w:sz w:val="24"/>
          <w:u w:val="single"/>
        </w:rPr>
        <w:t xml:space="preserve">①金额：      ；②形式：按采购文件要求的方式；③承包人如不能履行本合同或履行不符合本合同约定的，按本合同约定以履约保证金向发包人支付违约金。保证金不足以支付违约金时，承包人还应按本合同约定向发包人承担违约责任。</w:t>
      </w:r>
      <w:r/>
    </w:p>
    <w:p>
      <w:pPr>
        <w:pStyle w:val="931"/>
        <w:contextualSpacing/>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4. 监理人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4.1监理人的一般规定</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关于监理人的监理内容：</w:t>
      </w:r>
      <w:r>
        <w:rPr>
          <w:rFonts w:hint="eastAsia" w:ascii="黑体" w:hAnsi="黑体" w:eastAsia="黑体" w:cs="黑体"/>
          <w:b/>
          <w:bCs/>
          <w:color w:val="000000"/>
          <w:sz w:val="24"/>
          <w:u w:val="single"/>
        </w:rPr>
        <w:t xml:space="preserve"> 依据监理合同    </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关于监理人的监理权限：</w:t>
      </w:r>
      <w:r>
        <w:rPr>
          <w:rFonts w:hint="eastAsia" w:ascii="黑体" w:hAnsi="黑体" w:eastAsia="黑体" w:cs="黑体"/>
          <w:b/>
          <w:bCs/>
          <w:color w:val="000000"/>
          <w:sz w:val="24"/>
          <w:u w:val="single"/>
        </w:rPr>
        <w:t xml:space="preserve">依据监理合同    </w:t>
      </w:r>
      <w:r>
        <w:rPr>
          <w:rFonts w:hint="eastAsia" w:ascii="黑体" w:hAnsi="黑体" w:eastAsia="黑体" w:cs="黑体"/>
          <w:color w:val="000000"/>
          <w:sz w:val="24"/>
        </w:rPr>
        <w:t xml:space="preserve">。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关于监理人在施工现场的办公场所、生活场所的提供和费用承担的约定：</w:t>
      </w:r>
      <w:r>
        <w:rPr>
          <w:rFonts w:hint="eastAsia" w:ascii="黑体" w:hAnsi="黑体" w:eastAsia="黑体" w:cs="黑体"/>
          <w:b/>
          <w:bCs/>
          <w:color w:val="000000"/>
          <w:sz w:val="24"/>
          <w:u w:val="single"/>
        </w:rPr>
        <w:t xml:space="preserve">依据监理合同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4.2 监理人员</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总监理工程师：</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姓    名：</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职    务：</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监理工程师执业资格证书号：</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联系电话：</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电子信箱：</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通信地址：</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关于监理人的其他约定：</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4.4 商定或确定</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在发包人和承包人不能通过协商达成一致意见时，发包人授权监理人对以下事项进行确定：</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w:t>
      </w:r>
      <w:r>
        <w:rPr>
          <w:rFonts w:hint="eastAsia" w:ascii="黑体" w:hAnsi="黑体" w:eastAsia="黑体" w:cs="黑体"/>
          <w:color w:val="000000"/>
          <w:sz w:val="24"/>
          <w:u w:val="single"/>
        </w:rPr>
        <w:t xml:space="preserve">             /                      </w:t>
      </w:r>
      <w:r>
        <w:rPr>
          <w:rFonts w:hint="eastAsia" w:ascii="黑体" w:hAnsi="黑体" w:eastAsia="黑体" w:cs="黑体"/>
          <w:color w:val="000000"/>
          <w:sz w:val="24"/>
        </w:rPr>
        <w:t xml:space="preserve">；</w:t>
      </w:r>
      <w:r/>
    </w:p>
    <w:p>
      <w:pPr>
        <w:pStyle w:val="931"/>
        <w:contextualSpacing/>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5. 工程质量</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5.1 质量要求</w:t>
      </w:r>
      <w:r/>
    </w:p>
    <w:p>
      <w:pPr>
        <w:contextualSpacing/>
        <w:ind w:firstLine="600"/>
        <w:jc w:val="left"/>
        <w:spacing w:line="460" w:lineRule="exact"/>
        <w:rPr>
          <w:rFonts w:ascii="黑体" w:hAnsi="黑体" w:eastAsia="黑体" w:cs="黑体"/>
          <w:b/>
          <w:color w:val="000000"/>
          <w:sz w:val="24"/>
          <w:u w:val="single"/>
        </w:rPr>
      </w:pPr>
      <w:r>
        <w:rPr>
          <w:rFonts w:hint="eastAsia" w:ascii="黑体" w:hAnsi="黑体" w:eastAsia="黑体" w:cs="黑体"/>
          <w:b/>
          <w:color w:val="000000"/>
          <w:sz w:val="24"/>
          <w:u w:val="single"/>
        </w:rPr>
        <w:t xml:space="preserve">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contextualSpacing/>
        <w:ind w:firstLine="600"/>
        <w:jc w:val="left"/>
        <w:spacing w:line="460" w:lineRule="exact"/>
        <w:rPr>
          <w:rFonts w:ascii="黑体" w:hAnsi="黑体" w:eastAsia="黑体" w:cs="黑体"/>
          <w:b/>
          <w:color w:val="000000"/>
          <w:sz w:val="24"/>
          <w:u w:val="single"/>
        </w:rPr>
      </w:pPr>
      <w:r>
        <w:rPr>
          <w:rFonts w:hint="eastAsia" w:ascii="黑体" w:hAnsi="黑体" w:eastAsia="黑体" w:cs="黑体"/>
          <w:b/>
          <w:color w:val="000000"/>
          <w:sz w:val="24"/>
          <w:u w:val="single"/>
        </w:rPr>
        <w:t xml:space="preserve">对造成质量未达到约定标准双方都有过错的，按各自责任大小承担损失。具体由双方友好协商，协商不成提交建设行政主管部门进行调解或向南通仲裁委提出仲裁。</w:t>
      </w:r>
      <w:r/>
    </w:p>
    <w:p>
      <w:pPr>
        <w:contextualSpacing/>
        <w:ind w:firstLine="600"/>
        <w:spacing w:line="460" w:lineRule="exact"/>
        <w:rPr>
          <w:rFonts w:ascii="黑体" w:hAnsi="黑体" w:eastAsia="黑体" w:cs="黑体"/>
          <w:color w:val="000000"/>
          <w:sz w:val="24"/>
        </w:rPr>
      </w:pPr>
      <w:r>
        <w:rPr>
          <w:rFonts w:hint="eastAsia" w:ascii="黑体" w:hAnsi="黑体" w:eastAsia="黑体" w:cs="黑体"/>
          <w:b/>
          <w:color w:val="000000"/>
          <w:sz w:val="24"/>
          <w:u w:val="single"/>
        </w:rPr>
        <w:t xml:space="preserve">双方对质量评定意见不一致时，由工程质量监督部门进行质量评定。</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5.1.1 特殊质量标准和要求：</w:t>
      </w:r>
      <w:r>
        <w:rPr>
          <w:rFonts w:hint="eastAsia" w:ascii="黑体" w:hAnsi="黑体" w:eastAsia="黑体" w:cs="黑体"/>
          <w:b/>
          <w:bCs/>
          <w:color w:val="000000"/>
          <w:sz w:val="24"/>
          <w:u w:val="single"/>
        </w:rPr>
        <w:t xml:space="preserve">合格</w:t>
      </w:r>
      <w:r>
        <w:rPr>
          <w:rFonts w:hint="eastAsia" w:ascii="黑体" w:hAnsi="黑体" w:eastAsia="黑体" w:cs="黑体"/>
          <w:color w:val="000000"/>
          <w:sz w:val="24"/>
        </w:rPr>
        <w:t xml:space="preserve">。</w:t>
      </w:r>
      <w:r/>
    </w:p>
    <w:p>
      <w:pPr>
        <w:contextualSpacing/>
        <w:ind w:firstLine="10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关于工程奖项的约定：</w:t>
      </w:r>
      <w:r>
        <w:rPr>
          <w:rFonts w:hint="eastAsia" w:ascii="黑体" w:hAnsi="黑体" w:eastAsia="黑体" w:cs="黑体"/>
          <w:b/>
          <w:bCs/>
          <w:color w:val="000000"/>
          <w:sz w:val="24"/>
          <w:u w:val="single"/>
        </w:rPr>
        <w:t xml:space="preserve">无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5.3 隐蔽工程检查</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5.3.1承包人提前通知监理人隐蔽工程检查的期限的约定：</w:t>
      </w:r>
      <w:r>
        <w:rPr>
          <w:rFonts w:hint="eastAsia" w:ascii="黑体" w:hAnsi="黑体" w:eastAsia="黑体" w:cs="黑体"/>
          <w:color w:val="000000"/>
          <w:sz w:val="24"/>
          <w:u w:val="single"/>
        </w:rPr>
        <w:t xml:space="preserve"> 提前48小时     </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监理人不能按时进行检查时，应提前</w:t>
      </w:r>
      <w:r>
        <w:rPr>
          <w:rFonts w:hint="eastAsia" w:ascii="黑体" w:hAnsi="黑体" w:eastAsia="黑体" w:cs="黑体"/>
          <w:color w:val="000000"/>
          <w:sz w:val="24"/>
          <w:u w:val="single"/>
        </w:rPr>
        <w:t xml:space="preserve"> 24 </w:t>
      </w:r>
      <w:r>
        <w:rPr>
          <w:rFonts w:hint="eastAsia" w:ascii="黑体" w:hAnsi="黑体" w:eastAsia="黑体" w:cs="黑体"/>
          <w:color w:val="000000"/>
          <w:sz w:val="24"/>
        </w:rPr>
        <w:t xml:space="preserve">小时提交书面延期要求。</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关于延期最长不得超过：</w:t>
      </w:r>
      <w:r>
        <w:rPr>
          <w:rFonts w:hint="eastAsia" w:ascii="黑体" w:hAnsi="黑体" w:eastAsia="黑体" w:cs="黑体"/>
          <w:color w:val="000000"/>
          <w:sz w:val="24"/>
          <w:u w:val="single"/>
        </w:rPr>
        <w:t xml:space="preserve">  48  </w:t>
      </w:r>
      <w:r>
        <w:rPr>
          <w:rFonts w:hint="eastAsia" w:ascii="黑体" w:hAnsi="黑体" w:eastAsia="黑体" w:cs="黑体"/>
          <w:color w:val="000000"/>
          <w:sz w:val="24"/>
        </w:rPr>
        <w:t xml:space="preserve">小时。</w:t>
      </w:r>
      <w:r/>
    </w:p>
    <w:p>
      <w:pPr>
        <w:pStyle w:val="931"/>
        <w:contextualSpacing/>
        <w:ind w:firstLine="480"/>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6. 安全文明施工与环境保护</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6.1安全文明施工</w:t>
      </w:r>
      <w:r/>
    </w:p>
    <w:p>
      <w:pPr>
        <w:contextualSpacing/>
        <w:ind w:firstLine="597"/>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6.1.1 项目安全生产的达标目标及相应事项的约定：</w:t>
      </w:r>
      <w:r>
        <w:rPr>
          <w:rFonts w:hint="eastAsia" w:ascii="黑体" w:hAnsi="黑体" w:eastAsia="黑体" w:cs="黑体"/>
          <w:b/>
          <w:bCs/>
          <w:color w:val="000000"/>
          <w:sz w:val="24"/>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6.1.2 文明施工</w:t>
      </w:r>
      <w:r/>
    </w:p>
    <w:p>
      <w:pPr>
        <w:contextualSpacing/>
        <w:ind w:firstLine="480"/>
        <w:jc w:val="left"/>
        <w:spacing w:line="460" w:lineRule="exact"/>
        <w:tabs>
          <w:tab w:val="left" w:pos="0" w:leader="none"/>
          <w:tab w:val="left" w:pos="993" w:leader="none"/>
          <w:tab w:val="left" w:pos="1134" w:leader="none"/>
        </w:tabs>
        <w:rPr>
          <w:rFonts w:ascii="黑体" w:hAnsi="黑体" w:eastAsia="黑体" w:cs="黑体"/>
          <w:b/>
          <w:color w:val="000000"/>
          <w:sz w:val="24"/>
          <w:u w:val="single"/>
        </w:rPr>
      </w:pPr>
      <w:r>
        <w:rPr>
          <w:rFonts w:hint="eastAsia" w:ascii="黑体" w:hAnsi="黑体" w:eastAsia="黑体" w:cs="黑体"/>
          <w:color w:val="000000"/>
          <w:sz w:val="24"/>
        </w:rPr>
        <w:t xml:space="preserve">合同当事人对文明施工的要求：</w:t>
      </w:r>
      <w:r>
        <w:rPr>
          <w:rFonts w:hint="eastAsia" w:ascii="黑体" w:hAnsi="黑体" w:eastAsia="黑体" w:cs="黑体"/>
          <w:b/>
          <w:color w:val="000000"/>
          <w:sz w:val="24"/>
          <w:u w:val="single"/>
        </w:rPr>
        <w:t xml:space="preserve">承包人须按安全文明施工的要求做好场地清理及相关工作</w:t>
      </w:r>
      <w:r>
        <w:rPr>
          <w:rFonts w:hint="eastAsia" w:ascii="黑体" w:hAnsi="黑体" w:eastAsia="黑体" w:cs="黑体"/>
          <w:color w:val="000000"/>
          <w:sz w:val="24"/>
        </w:rPr>
        <w:t xml:space="preserve">，同时承包人须按学校建设工程文明施工规定做好场地清理及相关工作 。相关要求及处罚措施详见《建设工程文明施工规定》，如有违反，按规定接受处罚。施工现场垃圾必须及时装袋并清运出校，费用包含在响应报价中。</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6.1.3 关于安全文明施工费支付比例和支付期限的约定：</w:t>
      </w:r>
      <w:r>
        <w:rPr>
          <w:rFonts w:hint="eastAsia" w:ascii="黑体" w:hAnsi="黑体" w:eastAsia="黑体" w:cs="黑体"/>
          <w:b/>
          <w:bCs/>
          <w:color w:val="000000"/>
          <w:sz w:val="24"/>
          <w:u w:val="single"/>
        </w:rPr>
        <w:t xml:space="preserve">与合同款（进度款）同期支付</w:t>
      </w:r>
      <w:r>
        <w:rPr>
          <w:rFonts w:hint="eastAsia" w:ascii="黑体" w:hAnsi="黑体" w:eastAsia="黑体" w:cs="黑体"/>
          <w:color w:val="000000"/>
          <w:sz w:val="24"/>
        </w:rPr>
        <w:t xml:space="preserve">。</w:t>
      </w:r>
      <w:r/>
    </w:p>
    <w:p>
      <w:pPr>
        <w:pStyle w:val="931"/>
        <w:contextualSpacing/>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7. 工期和进度</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7.1 施工组织设计</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7.1.2 施工组织设计的提交和修改</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承包人提交详细施工组织设计的期限的约定：</w:t>
      </w:r>
      <w:r>
        <w:rPr>
          <w:rFonts w:hint="eastAsia" w:ascii="黑体" w:hAnsi="黑体" w:eastAsia="黑体" w:cs="黑体"/>
          <w:b/>
          <w:bCs/>
          <w:color w:val="000000"/>
          <w:sz w:val="24"/>
          <w:u w:val="single"/>
          <w:lang w:eastAsia="zh-TW"/>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发包人和监理人在收到详细的施工组织设计后确认或提出修改意见的期限：</w:t>
      </w:r>
      <w:r>
        <w:rPr>
          <w:rFonts w:hint="eastAsia" w:ascii="黑体" w:hAnsi="黑体" w:eastAsia="黑体" w:cs="黑体"/>
          <w:b/>
          <w:bCs/>
          <w:color w:val="000000"/>
          <w:sz w:val="24"/>
          <w:u w:val="single"/>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7.2 施工进度计划</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7.2.2 施工进度计划的修订</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承包人提供施工组织设计（施工方案）和进度计划的时间：</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发包人和监理人在收到修订的施工进度计划后确认或提出修改意见的期限：</w:t>
      </w:r>
      <w:r>
        <w:rPr>
          <w:rFonts w:hint="eastAsia" w:ascii="黑体" w:hAnsi="黑体" w:eastAsia="黑体" w:cs="黑体"/>
          <w:b/>
          <w:bCs/>
          <w:color w:val="000000"/>
          <w:sz w:val="24"/>
          <w:u w:val="single"/>
        </w:rPr>
        <w:t xml:space="preserve">收到上述文件后3日内予以确认。</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7.3 开工</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7.3.1 开工准备</w:t>
      </w:r>
      <w:r/>
    </w:p>
    <w:p>
      <w:pPr>
        <w:contextualSpacing/>
        <w:ind w:firstLine="645"/>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关于承包人提交工程开工报审表的期限：</w:t>
      </w:r>
      <w:r>
        <w:rPr>
          <w:rFonts w:hint="eastAsia" w:ascii="黑体" w:hAnsi="黑体" w:eastAsia="黑体" w:cs="黑体"/>
          <w:b/>
          <w:bCs/>
          <w:color w:val="000000"/>
          <w:sz w:val="24"/>
          <w:u w:val="single"/>
        </w:rPr>
        <w:t xml:space="preserve">本合同签订并生效后五日内</w:t>
      </w:r>
      <w:r>
        <w:rPr>
          <w:rFonts w:hint="eastAsia" w:ascii="黑体" w:hAnsi="黑体" w:eastAsia="黑体" w:cs="黑体"/>
          <w:color w:val="000000"/>
          <w:sz w:val="24"/>
        </w:rPr>
        <w:t xml:space="preserve">。</w:t>
      </w:r>
      <w:r/>
    </w:p>
    <w:p>
      <w:pPr>
        <w:contextualSpacing/>
        <w:ind w:firstLine="645"/>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关于发包人应完成的其他开工准备工作及期限：</w:t>
      </w:r>
      <w:r>
        <w:rPr>
          <w:rFonts w:hint="eastAsia" w:ascii="黑体" w:hAnsi="黑体" w:eastAsia="黑体" w:cs="黑体"/>
          <w:color w:val="000000"/>
          <w:sz w:val="24"/>
          <w:u w:val="single"/>
        </w:rPr>
        <w:t xml:space="preserve">     /    </w:t>
      </w:r>
      <w:r>
        <w:rPr>
          <w:rFonts w:hint="eastAsia" w:ascii="黑体" w:hAnsi="黑体" w:eastAsia="黑体" w:cs="黑体"/>
          <w:color w:val="000000"/>
          <w:sz w:val="24"/>
        </w:rPr>
        <w:t xml:space="preserve">。</w:t>
      </w:r>
      <w:r/>
    </w:p>
    <w:p>
      <w:pPr>
        <w:contextualSpacing/>
        <w:ind w:firstLine="54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关于承包人应完成的其他开工准备工作及期限：</w:t>
      </w:r>
      <w:r>
        <w:rPr>
          <w:rFonts w:hint="eastAsia" w:ascii="黑体" w:hAnsi="黑体" w:eastAsia="黑体" w:cs="黑体"/>
          <w:b/>
          <w:bCs/>
          <w:color w:val="000000"/>
          <w:sz w:val="24"/>
          <w:u w:val="single"/>
        </w:rPr>
        <w:t xml:space="preserve">开工前5日依据谈判响应文件，结合施工现场情况，报施工总进度计划， </w:t>
      </w:r>
      <w:r>
        <w:rPr>
          <w:rFonts w:hint="eastAsia" w:ascii="黑体" w:hAnsi="黑体" w:eastAsia="黑体" w:cs="黑体"/>
          <w:b/>
          <w:bCs/>
          <w:color w:val="000000"/>
          <w:sz w:val="24"/>
          <w:u w:val="single"/>
          <w:lang w:eastAsia="zh-TW"/>
        </w:rPr>
        <w:t xml:space="preserve">每周四报周进度计划</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7.3.2开工通知</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因发包人原因造成监理人未能在计划开工日期之日起天内发出开工通知的，承包人有权提出价格调整要求，或者解除合同。</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7.4 测量放线</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7.4.1发包人通过监理人向承包人提供测量基准点、基准线和水准点及其书面资料的期限：</w:t>
      </w:r>
      <w:r>
        <w:rPr>
          <w:rFonts w:hint="eastAsia" w:ascii="黑体" w:hAnsi="黑体" w:eastAsia="黑体" w:cs="黑体"/>
          <w:b/>
          <w:bCs/>
          <w:color w:val="000000"/>
          <w:sz w:val="24"/>
          <w:u w:val="single"/>
        </w:rPr>
        <w:t xml:space="preserve">开工前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7.5 工期延误</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7.5.1 因发包人原因导致工期延误</w:t>
      </w:r>
      <w:r/>
    </w:p>
    <w:p>
      <w:pPr>
        <w:contextualSpacing/>
        <w:ind w:firstLine="240"/>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（7）因发包人原因导致工期延误的其他情形：</w:t>
      </w:r>
      <w:r>
        <w:rPr>
          <w:rFonts w:hint="eastAsia" w:ascii="黑体" w:hAnsi="黑体" w:eastAsia="黑体" w:cs="黑体"/>
          <w:b/>
          <w:bCs/>
          <w:color w:val="000000"/>
          <w:sz w:val="24"/>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7.5.2 因承包人原因导致工期延误</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因承包人原因造成工期延误，逾期竣工违约金的计算方法为：</w:t>
      </w:r>
      <w:r/>
    </w:p>
    <w:p>
      <w:pPr>
        <w:contextualSpacing/>
        <w:ind w:firstLine="482"/>
        <w:spacing w:line="460" w:lineRule="exact"/>
        <w:rPr>
          <w:rFonts w:ascii="黑体" w:hAnsi="黑体" w:eastAsia="黑体" w:cs="黑体"/>
          <w:b/>
          <w:bCs/>
          <w:color w:val="000000"/>
          <w:sz w:val="24"/>
          <w:u w:val="single"/>
        </w:rPr>
      </w:pPr>
      <w:r>
        <w:rPr>
          <w:rFonts w:hint="eastAsia" w:ascii="黑体" w:hAnsi="黑体" w:eastAsia="黑体" w:cs="黑体"/>
          <w:b/>
          <w:bCs/>
          <w:color w:val="000000"/>
          <w:sz w:val="24"/>
          <w:u w:val="single"/>
        </w:rPr>
        <w:t xml:space="preserve">实际开工时间以总监理工程师签发的开工令为准，竣工日期以竣工验收报告日期为准。</w:t>
      </w:r>
      <w:r>
        <w:rPr>
          <w:rFonts w:hint="eastAsia" w:ascii="黑体" w:hAnsi="黑体" w:eastAsia="黑体" w:cs="黑体"/>
          <w:b/>
          <w:color w:val="000000"/>
          <w:sz w:val="24"/>
          <w:u w:val="single"/>
        </w:rPr>
        <w:t xml:space="preserve">若</w:t>
      </w:r>
      <w:r>
        <w:rPr>
          <w:rFonts w:hint="eastAsia" w:ascii="黑体" w:hAnsi="黑体" w:eastAsia="黑体" w:cs="黑体"/>
          <w:b/>
          <w:bCs/>
          <w:color w:val="000000"/>
          <w:sz w:val="24"/>
          <w:u w:val="single"/>
        </w:rPr>
        <w:t xml:space="preserve">承包人未按期开工或因其他原因延误工期七天以内，则按延期每天扣违约金贰仟元；若超过七天，则从第七天起按延期每天扣违约金伍仟元；若超过十五天以上，</w:t>
      </w:r>
      <w:r>
        <w:rPr>
          <w:rFonts w:hint="eastAsia" w:ascii="黑体" w:hAnsi="黑体" w:eastAsia="黑体" w:cs="黑体"/>
          <w:b/>
          <w:color w:val="000000"/>
          <w:sz w:val="24"/>
          <w:u w:val="single"/>
        </w:rPr>
        <w:t xml:space="preserve">则罚没全额履约保证金的20%，并按延期1000元/天加罚，且</w:t>
      </w:r>
      <w:r>
        <w:rPr>
          <w:rFonts w:hint="eastAsia" w:ascii="黑体" w:hAnsi="黑体" w:eastAsia="黑体" w:cs="黑体"/>
          <w:b/>
          <w:bCs/>
          <w:color w:val="000000"/>
          <w:sz w:val="24"/>
          <w:u w:val="single"/>
        </w:rPr>
        <w:t xml:space="preserve">发包人有权终止合同。 </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因承包人原因造成工期延误，逾期竣工违约金的上限：</w:t>
      </w:r>
      <w:r>
        <w:rPr>
          <w:rFonts w:hint="eastAsia" w:ascii="黑体" w:hAnsi="黑体" w:eastAsia="黑体" w:cs="黑体"/>
          <w:b/>
          <w:bCs/>
          <w:color w:val="000000"/>
          <w:sz w:val="24"/>
          <w:u w:val="single"/>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7.6 不利物质条件</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不利物质条件的其他情形和有关约定：。</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7.7异常恶劣的气候条件</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发包人和承包人同意以下情形视为异常恶劣的气候条件：</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w:t>
      </w:r>
      <w:r>
        <w:rPr>
          <w:rFonts w:hint="eastAsia" w:ascii="黑体" w:hAnsi="黑体" w:eastAsia="黑体" w:cs="黑体"/>
          <w:b/>
          <w:bCs/>
          <w:color w:val="000000"/>
          <w:sz w:val="24"/>
          <w:u w:val="single"/>
        </w:rPr>
        <w:t xml:space="preserve">双方另行约定</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7.9 提前竣工的奖励   7.9.2提前竣工的奖励：</w:t>
      </w:r>
      <w:r>
        <w:rPr>
          <w:rFonts w:hint="eastAsia" w:ascii="黑体" w:hAnsi="黑体" w:eastAsia="黑体" w:cs="黑体"/>
          <w:b/>
          <w:bCs/>
          <w:color w:val="000000"/>
          <w:sz w:val="24"/>
          <w:u w:val="single"/>
        </w:rPr>
        <w:t xml:space="preserve">/        </w:t>
      </w:r>
      <w:r>
        <w:rPr>
          <w:rFonts w:hint="eastAsia" w:ascii="黑体" w:hAnsi="黑体" w:eastAsia="黑体" w:cs="黑体"/>
          <w:color w:val="000000"/>
          <w:sz w:val="24"/>
        </w:rPr>
        <w:t xml:space="preserve">。</w:t>
      </w:r>
      <w:r/>
    </w:p>
    <w:p>
      <w:pPr>
        <w:pStyle w:val="931"/>
        <w:contextualSpacing/>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8. 材料与设备</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8.1承包人采购材料与工程设备</w:t>
      </w:r>
      <w:r/>
    </w:p>
    <w:p>
      <w:pPr>
        <w:contextualSpacing/>
        <w:ind w:firstLine="482"/>
        <w:spacing w:line="460" w:lineRule="exact"/>
        <w:rPr>
          <w:rFonts w:ascii="黑体" w:hAnsi="黑体" w:eastAsia="黑体" w:cs="黑体"/>
          <w:b/>
          <w:color w:val="000000"/>
          <w:sz w:val="24"/>
          <w:u w:val="single"/>
        </w:rPr>
      </w:pPr>
      <w:r>
        <w:rPr>
          <w:rFonts w:hint="eastAsia" w:ascii="黑体" w:hAnsi="黑体" w:eastAsia="黑体" w:cs="黑体"/>
          <w:b/>
          <w:color w:val="000000"/>
          <w:sz w:val="24"/>
          <w:u w:val="single"/>
        </w:rPr>
        <w:t xml:space="preserve">本工程主要材料，承包人应按采购文件规定、设计文件、施工验收规范要求进行采购与保管。</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8.2材料与工程设备的保管与使用</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8</w:t>
      </w:r>
      <w:bookmarkStart w:id="97" w:name="_Toc292559878"/>
      <w:r/>
      <w:bookmarkStart w:id="98" w:name="_Toc292559373"/>
      <w:r>
        <w:rPr>
          <w:rFonts w:hint="eastAsia" w:ascii="黑体" w:hAnsi="黑体" w:eastAsia="黑体" w:cs="黑体"/>
          <w:color w:val="000000"/>
          <w:sz w:val="24"/>
        </w:rPr>
        <w:t xml:space="preserve">.2.1发包人供应的材料设备的保管费用的承担：</w:t>
      </w:r>
      <w:r>
        <w:rPr>
          <w:rFonts w:hint="eastAsia" w:ascii="黑体" w:hAnsi="黑体" w:eastAsia="黑体" w:cs="黑体"/>
          <w:b/>
          <w:color w:val="000000"/>
          <w:sz w:val="24"/>
          <w:u w:val="single"/>
        </w:rPr>
        <w:t xml:space="preserve">  。 </w:t>
      </w:r>
      <w:bookmarkEnd w:id="97"/>
      <w:r/>
      <w:bookmarkEnd w:id="98"/>
      <w:r/>
      <w:r/>
    </w:p>
    <w:p>
      <w:pPr>
        <w:contextualSpacing/>
        <w:ind w:firstLine="480"/>
        <w:jc w:val="left"/>
        <w:spacing w:line="460" w:lineRule="exact"/>
        <w:rPr>
          <w:rFonts w:ascii="黑体" w:hAnsi="黑体" w:eastAsia="黑体" w:cs="黑体"/>
          <w:b/>
          <w:color w:val="000000"/>
          <w:spacing w:val="-8"/>
          <w:sz w:val="24"/>
          <w:u w:val="single"/>
        </w:rPr>
      </w:pPr>
      <w:r>
        <w:rPr>
          <w:rFonts w:hint="eastAsia" w:ascii="黑体" w:hAnsi="黑体" w:eastAsia="黑体" w:cs="黑体"/>
          <w:color w:val="000000"/>
          <w:sz w:val="24"/>
        </w:rPr>
        <w:t xml:space="preserve">承包人采购材料与工程设备的保管与使用：（1）</w:t>
      </w:r>
      <w:r>
        <w:rPr>
          <w:rFonts w:hint="eastAsia" w:ascii="黑体" w:hAnsi="黑体" w:eastAsia="黑体" w:cs="黑体"/>
          <w:b/>
          <w:color w:val="000000"/>
          <w:spacing w:val="-8"/>
          <w:sz w:val="24"/>
          <w:u w:val="single"/>
        </w:rPr>
        <w:t xml:space="preserve">承包人自行采购的材料设备，在相关材料进场时必须得到发包人及监理单位的认可，否则不得进场使用。</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8.3 样品</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8.3.1</w:t>
      </w:r>
      <w:r>
        <w:rPr>
          <w:rFonts w:hint="eastAsia" w:ascii="黑体" w:hAnsi="黑体" w:eastAsia="黑体" w:cs="黑体"/>
          <w:color w:val="000000"/>
          <w:sz w:val="24"/>
        </w:rPr>
        <w:tab/>
      </w:r>
      <w:r>
        <w:rPr>
          <w:rFonts w:hint="eastAsia" w:ascii="黑体" w:hAnsi="黑体" w:eastAsia="黑体" w:cs="黑体"/>
          <w:color w:val="000000"/>
          <w:sz w:val="24"/>
        </w:rPr>
        <w:t xml:space="preserve">样品的报送与封存</w:t>
      </w:r>
      <w:r/>
    </w:p>
    <w:p>
      <w:pPr>
        <w:contextualSpacing/>
        <w:ind w:firstLine="36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需要承包人报送样品的材料或工程设备，样品的种类、名称、规格、数量要求：</w:t>
      </w:r>
      <w:r>
        <w:rPr>
          <w:rFonts w:hint="eastAsia" w:ascii="黑体" w:hAnsi="黑体" w:eastAsia="黑体" w:cs="黑体"/>
          <w:color w:val="000000"/>
          <w:sz w:val="24"/>
          <w:u w:val="single"/>
        </w:rPr>
        <w:t xml:space="preserve"> 见本文件要求</w:t>
      </w:r>
      <w:r>
        <w:rPr>
          <w:rFonts w:hint="eastAsia" w:ascii="黑体" w:hAnsi="黑体" w:eastAsia="黑体" w:cs="黑体"/>
          <w:b/>
          <w:color w:val="000000"/>
          <w:sz w:val="24"/>
          <w:u w:val="single"/>
        </w:rPr>
        <w:t xml:space="preserve">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8.4 施工设备和临时设施</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8.4.1 承包人提供的施工设备和临时设施</w:t>
      </w:r>
      <w:r/>
    </w:p>
    <w:p>
      <w:pPr>
        <w:contextualSpacing/>
        <w:ind w:firstLine="480"/>
        <w:jc w:val="left"/>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关于修建临时设施费用承担的约定：</w:t>
      </w:r>
      <w:r>
        <w:rPr>
          <w:rFonts w:hint="eastAsia" w:ascii="黑体" w:hAnsi="黑体" w:eastAsia="黑体" w:cs="黑体"/>
          <w:b/>
          <w:color w:val="000000"/>
          <w:sz w:val="24"/>
          <w:u w:val="single"/>
        </w:rPr>
        <w:t xml:space="preserve">由承包人自行考虑，费用包含在合同价款内。</w:t>
      </w:r>
      <w:r/>
    </w:p>
    <w:p>
      <w:pPr>
        <w:contextualSpacing/>
        <w:jc w:val="left"/>
        <w:spacing w:line="460" w:lineRule="exact"/>
        <w:rPr>
          <w:rFonts w:ascii="黑体" w:hAnsi="黑体" w:eastAsia="黑体" w:cs="黑体"/>
          <w:b/>
          <w:color w:val="000000"/>
          <w:sz w:val="24"/>
          <w:u w:val="single"/>
        </w:rPr>
      </w:pPr>
      <w:r>
        <w:rPr>
          <w:rFonts w:hint="eastAsia" w:ascii="黑体" w:hAnsi="黑体" w:eastAsia="黑体" w:cs="黑体"/>
          <w:bCs/>
          <w:color w:val="000000"/>
          <w:sz w:val="24"/>
        </w:rPr>
        <w:t xml:space="preserve">9. 试验与检验</w:t>
      </w:r>
      <w:r>
        <w:rPr>
          <w:rFonts w:hint="eastAsia" w:ascii="黑体" w:hAnsi="黑体" w:eastAsia="黑体" w:cs="黑体"/>
          <w:b/>
          <w:color w:val="000000"/>
          <w:sz w:val="24"/>
          <w:u w:val="single"/>
        </w:rPr>
        <w:t xml:space="preserve">按本合同通用条款执行。</w:t>
      </w:r>
      <w:r/>
    </w:p>
    <w:p>
      <w:pPr>
        <w:pStyle w:val="931"/>
        <w:contextualSpacing/>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10. 变更</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10.1变更的范围</w:t>
      </w:r>
      <w:r/>
    </w:p>
    <w:p>
      <w:pPr>
        <w:contextualSpacing/>
        <w:ind w:firstLine="470"/>
        <w:spacing w:line="460" w:lineRule="exact"/>
        <w:tabs>
          <w:tab w:val="left" w:pos="820" w:leader="none"/>
        </w:tabs>
        <w:rPr>
          <w:rFonts w:ascii="黑体" w:hAnsi="黑体" w:eastAsia="黑体" w:cs="黑体"/>
          <w:b/>
          <w:bCs/>
          <w:color w:val="000000"/>
          <w:sz w:val="24"/>
          <w:u w:val="single"/>
        </w:rPr>
      </w:pPr>
      <w:r>
        <w:rPr>
          <w:rFonts w:hint="eastAsia" w:ascii="黑体" w:hAnsi="黑体" w:eastAsia="黑体" w:cs="黑体"/>
          <w:color w:val="000000"/>
          <w:sz w:val="24"/>
        </w:rPr>
        <w:t xml:space="preserve">关于变更的范围的约定：</w:t>
      </w:r>
      <w:r>
        <w:rPr>
          <w:rFonts w:hint="eastAsia" w:ascii="黑体" w:hAnsi="黑体" w:eastAsia="黑体" w:cs="黑体"/>
          <w:b/>
          <w:bCs/>
          <w:color w:val="000000"/>
          <w:sz w:val="24"/>
          <w:u w:val="single"/>
        </w:rPr>
        <w:t xml:space="preserve">(1)发包人提供的工程量清单中的错、漏项;(2)经发包人认可的设计变更;(3)具有完备手续的现场签证;(4)经发包人认可的其它变更。</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10.2变更程序</w:t>
      </w:r>
      <w:r/>
    </w:p>
    <w:p>
      <w:pPr>
        <w:contextualSpacing/>
        <w:ind w:firstLine="472"/>
        <w:spacing w:line="460" w:lineRule="exact"/>
        <w:tabs>
          <w:tab w:val="left" w:pos="820" w:leader="none"/>
        </w:tabs>
        <w:rPr>
          <w:rFonts w:ascii="黑体" w:hAnsi="黑体" w:eastAsia="黑体" w:cs="黑体"/>
          <w:b/>
          <w:bCs/>
          <w:color w:val="000000"/>
          <w:sz w:val="24"/>
          <w:u w:val="single"/>
        </w:rPr>
      </w:pPr>
      <w:r>
        <w:rPr>
          <w:rFonts w:hint="eastAsia" w:ascii="黑体" w:hAnsi="黑体" w:eastAsia="黑体" w:cs="黑体"/>
          <w:b/>
          <w:bCs/>
          <w:color w:val="000000"/>
          <w:sz w:val="24"/>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ascii="黑体" w:hAnsi="黑体" w:eastAsia="黑体" w:cs="黑体"/>
          <w:b/>
          <w:bCs/>
          <w:color w:val="000000"/>
          <w:sz w:val="24"/>
          <w:u w:val="single"/>
        </w:rPr>
      </w:pPr>
      <w:r>
        <w:rPr>
          <w:rFonts w:hint="eastAsia" w:ascii="黑体" w:hAnsi="黑体" w:eastAsia="黑体" w:cs="黑体"/>
          <w:b/>
          <w:bCs/>
          <w:color w:val="000000"/>
          <w:sz w:val="24"/>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ascii="黑体" w:hAnsi="黑体" w:eastAsia="黑体" w:cs="黑体"/>
          <w:b/>
          <w:bCs/>
          <w:color w:val="000000"/>
          <w:sz w:val="24"/>
          <w:u w:val="single"/>
        </w:rPr>
      </w:pPr>
      <w:r>
        <w:rPr>
          <w:rFonts w:hint="eastAsia" w:ascii="黑体" w:hAnsi="黑体" w:eastAsia="黑体" w:cs="黑体"/>
          <w:b/>
          <w:bCs/>
          <w:color w:val="000000"/>
          <w:sz w:val="24"/>
          <w:u w:val="single"/>
        </w:rPr>
        <w:t xml:space="preserve">设计变更及工程签证必须经发包人委托的设计单位及发包人书面确认认可后方可生效。同时必须按发包人规定的流程单进行实施与执行。</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10.3 变更估价</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10.3.1 变更估价原则</w:t>
      </w:r>
      <w:r/>
    </w:p>
    <w:p>
      <w:pPr>
        <w:contextualSpacing/>
        <w:ind w:firstLine="470"/>
        <w:spacing w:line="460" w:lineRule="exact"/>
        <w:tabs>
          <w:tab w:val="left" w:pos="820" w:leader="none"/>
        </w:tabs>
        <w:rPr>
          <w:rFonts w:ascii="黑体" w:hAnsi="黑体" w:eastAsia="黑体" w:cs="黑体"/>
          <w:b/>
          <w:bCs/>
          <w:color w:val="000000"/>
          <w:sz w:val="24"/>
          <w:u w:val="single"/>
        </w:rPr>
      </w:pPr>
      <w:r>
        <w:rPr>
          <w:rFonts w:hint="eastAsia" w:ascii="黑体" w:hAnsi="黑体" w:eastAsia="黑体" w:cs="黑体"/>
          <w:color w:val="000000"/>
          <w:sz w:val="24"/>
        </w:rPr>
        <w:t xml:space="preserve">关于变更估价的约定:</w:t>
      </w:r>
      <w:r>
        <w:rPr>
          <w:rFonts w:hint="eastAsia" w:ascii="黑体" w:hAnsi="黑体" w:eastAsia="黑体" w:cs="黑体"/>
          <w:color w:val="000000"/>
          <w:sz w:val="24"/>
          <w:u w:val="single"/>
        </w:rPr>
        <w:t xml:space="preserve">       /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10.4承包人的合理化建议</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监理人审查承包人合理化建议的期限：</w:t>
      </w:r>
      <w:r>
        <w:rPr>
          <w:rFonts w:hint="eastAsia" w:ascii="黑体" w:hAnsi="黑体" w:eastAsia="黑体" w:cs="黑体"/>
          <w:b/>
          <w:bCs/>
          <w:color w:val="000000"/>
          <w:sz w:val="24"/>
          <w:u w:val="single"/>
        </w:rPr>
        <w:t xml:space="preserve">3日内        </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发包人审批承包人合理化建议的期限：</w:t>
      </w:r>
      <w:r>
        <w:rPr>
          <w:rFonts w:hint="eastAsia" w:ascii="黑体" w:hAnsi="黑体" w:eastAsia="黑体" w:cs="黑体"/>
          <w:b/>
          <w:bCs/>
          <w:color w:val="000000"/>
          <w:sz w:val="24"/>
          <w:u w:val="single"/>
        </w:rPr>
        <w:t xml:space="preserve">7日内   </w:t>
      </w:r>
      <w:r>
        <w:rPr>
          <w:rFonts w:hint="eastAsia" w:ascii="黑体" w:hAnsi="黑体" w:eastAsia="黑体" w:cs="黑体"/>
          <w:color w:val="000000"/>
          <w:sz w:val="24"/>
        </w:rPr>
        <w:t xml:space="preserve">。</w:t>
      </w:r>
      <w:r/>
    </w:p>
    <w:p>
      <w:pPr>
        <w:pStyle w:val="1007"/>
        <w:contextualSpacing/>
        <w:ind w:firstLine="480"/>
        <w:spacing w:line="460" w:lineRule="exact"/>
        <w:widowControl w:val="off"/>
        <w:rPr>
          <w:rFonts w:ascii="黑体" w:hAnsi="黑体" w:eastAsia="黑体" w:cs="黑体"/>
          <w:b/>
          <w:bCs/>
          <w:color w:val="000000"/>
          <w:sz w:val="24"/>
          <w:szCs w:val="24"/>
          <w:u w:val="single"/>
        </w:rPr>
      </w:pPr>
      <w:r>
        <w:rPr>
          <w:rFonts w:hint="eastAsia" w:ascii="黑体" w:hAnsi="黑体" w:eastAsia="黑体" w:cs="黑体"/>
          <w:color w:val="000000"/>
          <w:sz w:val="24"/>
          <w:szCs w:val="24"/>
        </w:rPr>
        <w:t xml:space="preserve">承包人提出的合理化建议降低了合同价格或者提高了工程经济效益的奖励的方法和金额为：</w:t>
      </w:r>
      <w:r>
        <w:rPr>
          <w:rFonts w:hint="eastAsia" w:ascii="黑体" w:hAnsi="黑体" w:eastAsia="黑体" w:cs="黑体"/>
          <w:b/>
          <w:bCs/>
          <w:color w:val="000000"/>
          <w:sz w:val="24"/>
          <w:szCs w:val="24"/>
          <w:u w:val="single"/>
        </w:rPr>
        <w:t xml:space="preserve"> /。</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10.5 暂估价</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暂估价材料和工程设备的明细详见附件11：《暂估价一览表》。</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10.5.1 依法必须招标的暂估价项目</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对于依法必须招标的暂估价项目的确认和批准采取第</w:t>
      </w:r>
      <w:r>
        <w:rPr>
          <w:rFonts w:hint="eastAsia" w:ascii="黑体" w:hAnsi="黑体" w:eastAsia="黑体" w:cs="黑体"/>
          <w:color w:val="000000"/>
          <w:sz w:val="24"/>
          <w:u w:val="single"/>
        </w:rPr>
        <w:t xml:space="preserve">  / </w:t>
      </w:r>
      <w:r>
        <w:rPr>
          <w:rFonts w:hint="eastAsia" w:ascii="黑体" w:hAnsi="黑体" w:eastAsia="黑体" w:cs="黑体"/>
          <w:color w:val="000000"/>
          <w:sz w:val="24"/>
        </w:rPr>
        <w:t xml:space="preserve">种方式确定。</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10.5.2 不属于依法必须招标的暂估价项目</w:t>
      </w:r>
      <w:r/>
    </w:p>
    <w:p>
      <w:pPr>
        <w:contextualSpacing/>
        <w:ind w:firstLine="460"/>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对于不属于依法必须招标的暂估价项目的确认和批准采取第</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 种方式确定 </w:t>
      </w:r>
      <w:r/>
    </w:p>
    <w:p>
      <w:pPr>
        <w:contextualSpacing/>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第3种方式：承包人直接实施的暂估价项目的约定：</w:t>
      </w:r>
      <w:r>
        <w:rPr>
          <w:rFonts w:hint="eastAsia" w:ascii="黑体" w:hAnsi="黑体" w:eastAsia="黑体" w:cs="黑体"/>
          <w:b/>
          <w:bCs/>
          <w:color w:val="000000"/>
          <w:sz w:val="24"/>
          <w:u w:val="single"/>
        </w:rPr>
        <w:t xml:space="preserve">/           。</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10.6 暂列金额</w:t>
      </w:r>
      <w:r/>
    </w:p>
    <w:p>
      <w:pPr>
        <w:contextualSpacing/>
        <w:ind w:firstLine="480"/>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合同当事人关于暂列金额使用的约定：</w:t>
      </w:r>
      <w:r>
        <w:rPr>
          <w:rFonts w:hint="eastAsia" w:ascii="黑体" w:hAnsi="黑体" w:eastAsia="黑体" w:cs="黑体"/>
          <w:b/>
          <w:bCs/>
          <w:color w:val="000000"/>
          <w:sz w:val="24"/>
          <w:u w:val="single"/>
        </w:rPr>
        <w:t xml:space="preserve">  。</w:t>
      </w:r>
      <w:r/>
    </w:p>
    <w:p>
      <w:pPr>
        <w:pStyle w:val="931"/>
        <w:contextualSpacing/>
        <w:ind w:firstLine="480"/>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11. 价格调整</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11.1 市场价格波动引起的调整</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市场价格波动是否调整合同价格的约定：</w:t>
      </w:r>
      <w:r/>
    </w:p>
    <w:p>
      <w:pPr>
        <w:contextualSpacing/>
        <w:ind w:firstLine="466"/>
        <w:jc w:val="left"/>
        <w:spacing w:line="460" w:lineRule="exact"/>
        <w:rPr>
          <w:rFonts w:ascii="黑体" w:hAnsi="黑体" w:eastAsia="黑体" w:cs="黑体"/>
          <w:b/>
          <w:bCs/>
          <w:color w:val="000000"/>
          <w:spacing w:val="-4"/>
          <w:sz w:val="24"/>
        </w:rPr>
      </w:pPr>
      <w:r>
        <w:rPr>
          <w:rFonts w:hint="eastAsia" w:ascii="黑体" w:hAnsi="黑体" w:eastAsia="黑体" w:cs="黑体"/>
          <w:b/>
          <w:bCs/>
          <w:color w:val="000000"/>
          <w:spacing w:val="-4"/>
          <w:sz w:val="24"/>
          <w:u w:val="single"/>
        </w:rPr>
        <w:t xml:space="preserve">本工程建筑材料价格上涨或下降的，由承包人自行承担或收益。</w:t>
      </w:r>
      <w:r/>
    </w:p>
    <w:p>
      <w:pPr>
        <w:pStyle w:val="931"/>
        <w:contextualSpacing/>
        <w:ind w:firstLine="480"/>
        <w:jc w:val="both"/>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12. 合同价格、计量与支付</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12.1 合同价格形式：</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1、单价合同。</w:t>
      </w:r>
      <w:r/>
    </w:p>
    <w:p>
      <w:pPr>
        <w:ind w:firstLine="480"/>
        <w:spacing w:line="460" w:lineRule="exact"/>
        <w:widowControl/>
        <w:rPr>
          <w:rFonts w:ascii="黑体" w:hAnsi="黑体" w:eastAsia="黑体" w:cs="黑体"/>
          <w:color w:val="000000"/>
          <w:sz w:val="24"/>
          <w:u w:val="single"/>
        </w:rPr>
      </w:pPr>
      <w:r>
        <w:rPr>
          <w:rFonts w:hint="eastAsia" w:ascii="黑体" w:hAnsi="黑体" w:eastAsia="黑体" w:cs="黑体"/>
          <w:color w:val="000000"/>
          <w:sz w:val="24"/>
        </w:rPr>
        <w:t xml:space="preserve">综合单价包含的风险范围：</w:t>
      </w:r>
      <w:r>
        <w:rPr>
          <w:rFonts w:hint="eastAsia" w:ascii="黑体" w:hAnsi="黑体" w:eastAsia="黑体" w:cs="黑体"/>
          <w:color w:val="000000"/>
          <w:sz w:val="24"/>
          <w:u w:val="single"/>
        </w:rPr>
        <w:t xml:space="preserve">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r/>
    </w:p>
    <w:p>
      <w:pPr>
        <w:ind w:firstLine="480"/>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风险费用的计算方法：</w:t>
      </w:r>
      <w:r>
        <w:rPr>
          <w:rFonts w:hint="eastAsia" w:ascii="黑体" w:hAnsi="黑体" w:eastAsia="黑体" w:cs="黑体"/>
          <w:b/>
          <w:color w:val="000000"/>
          <w:sz w:val="24"/>
          <w:u w:val="single"/>
        </w:rPr>
        <w:t xml:space="preserve">承包人在响应报价时已充分考虑在报价中，竣工结算时不做任何调整</w:t>
      </w:r>
      <w:r>
        <w:rPr>
          <w:rFonts w:hint="eastAsia" w:ascii="黑体" w:hAnsi="黑体" w:eastAsia="黑体" w:cs="黑体"/>
          <w:color w:val="000000"/>
          <w:sz w:val="24"/>
        </w:rPr>
        <w:t xml:space="preserve">。</w:t>
      </w:r>
      <w:r/>
    </w:p>
    <w:p>
      <w:pPr>
        <w:ind w:firstLine="480"/>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双方约定合同价款的其他调整因素：</w:t>
      </w:r>
      <w:r>
        <w:rPr>
          <w:rFonts w:hint="eastAsia" w:ascii="黑体" w:hAnsi="黑体" w:eastAsia="黑体" w:cs="黑体"/>
          <w:b/>
          <w:color w:val="000000"/>
          <w:sz w:val="24"/>
          <w:u w:val="single"/>
        </w:rPr>
        <w:t xml:space="preserve">（1）发包人要求并认可的设计变更；（2）发包方认可的签证及技术核定单</w:t>
      </w:r>
      <w:r>
        <w:rPr>
          <w:rFonts w:hint="eastAsia" w:ascii="黑体" w:hAnsi="黑体" w:eastAsia="黑体" w:cs="黑体"/>
          <w:b/>
          <w:color w:val="000000"/>
          <w:sz w:val="24"/>
        </w:rPr>
        <w:t xml:space="preserve">。</w:t>
      </w:r>
      <w:r/>
    </w:p>
    <w:p>
      <w:pPr>
        <w:ind w:firstLine="480"/>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风险范围以外合同价格的调整方法： </w:t>
      </w:r>
      <w:r/>
    </w:p>
    <w:p>
      <w:pPr>
        <w:ind w:firstLine="482"/>
        <w:spacing w:line="460" w:lineRule="exact"/>
        <w:widowControl/>
        <w:rPr>
          <w:rFonts w:ascii="黑体" w:hAnsi="黑体" w:eastAsia="黑体" w:cs="黑体"/>
          <w:b/>
          <w:color w:val="000000"/>
          <w:sz w:val="24"/>
          <w:u w:val="single"/>
        </w:rPr>
      </w:pPr>
      <w:r>
        <w:rPr>
          <w:rFonts w:hint="eastAsia" w:ascii="黑体" w:hAnsi="黑体" w:eastAsia="黑体" w:cs="黑体"/>
          <w:b/>
          <w:color w:val="000000"/>
          <w:sz w:val="24"/>
          <w:u w:val="single"/>
        </w:rPr>
        <w:t xml:space="preserve">①因非承包人原因引起原有的工程量清单项目的工程量增减，工程量按实调整，单价参照成交单价。 </w:t>
      </w:r>
      <w:r/>
    </w:p>
    <w:p>
      <w:pPr>
        <w:ind w:firstLine="482"/>
        <w:spacing w:line="460" w:lineRule="exact"/>
        <w:widowControl/>
        <w:rPr>
          <w:rFonts w:ascii="黑体" w:hAnsi="黑体" w:eastAsia="黑体" w:cs="黑体"/>
          <w:b/>
          <w:color w:val="000000"/>
          <w:sz w:val="24"/>
          <w:u w:val="single"/>
        </w:rPr>
      </w:pPr>
      <w:r>
        <w:rPr>
          <w:rFonts w:hint="eastAsia" w:ascii="黑体" w:hAnsi="黑体" w:eastAsia="黑体" w:cs="黑体"/>
          <w:b/>
          <w:color w:val="000000"/>
          <w:sz w:val="24"/>
          <w:u w:val="single"/>
        </w:rPr>
        <w:t xml:space="preserve">②综合单价如须调整，按以下办法执行：</w:t>
      </w:r>
      <w:r/>
    </w:p>
    <w:p>
      <w:pPr>
        <w:ind w:firstLine="482"/>
        <w:spacing w:line="460" w:lineRule="exact"/>
        <w:widowControl/>
        <w:rPr>
          <w:rFonts w:ascii="黑体" w:hAnsi="黑体" w:eastAsia="黑体" w:cs="黑体"/>
          <w:b/>
          <w:color w:val="000000"/>
          <w:sz w:val="24"/>
          <w:u w:val="single"/>
        </w:rPr>
      </w:pPr>
      <w:r>
        <w:rPr>
          <w:rFonts w:hint="eastAsia" w:ascii="黑体" w:hAnsi="黑体" w:eastAsia="黑体" w:cs="黑体"/>
          <w:b/>
          <w:color w:val="000000"/>
          <w:sz w:val="24"/>
          <w:u w:val="single"/>
        </w:rPr>
        <w:t xml:space="preserve">合同中已有适用于变更工程的价格，按合同已有的价格变更合同价款；</w:t>
      </w:r>
      <w:r/>
    </w:p>
    <w:p>
      <w:pPr>
        <w:ind w:firstLine="482"/>
        <w:spacing w:line="460" w:lineRule="exact"/>
        <w:widowControl/>
        <w:rPr>
          <w:rFonts w:ascii="黑体" w:hAnsi="黑体" w:eastAsia="黑体" w:cs="黑体"/>
          <w:b/>
          <w:color w:val="000000"/>
          <w:sz w:val="24"/>
          <w:u w:val="single"/>
        </w:rPr>
      </w:pPr>
      <w:r>
        <w:rPr>
          <w:rFonts w:hint="eastAsia" w:ascii="黑体" w:hAnsi="黑体" w:eastAsia="黑体" w:cs="黑体"/>
          <w:b/>
          <w:color w:val="000000"/>
          <w:sz w:val="24"/>
          <w:u w:val="single"/>
        </w:rPr>
        <w:t xml:space="preserve">合同中只有类似于变更工程的价格，可以参照类似价格变更合同价款；</w:t>
      </w:r>
      <w:r/>
    </w:p>
    <w:p>
      <w:pPr>
        <w:ind w:firstLine="482"/>
        <w:spacing w:line="460" w:lineRule="exact"/>
        <w:widowControl/>
        <w:rPr>
          <w:rFonts w:ascii="黑体" w:hAnsi="黑体" w:eastAsia="黑体" w:cs="黑体"/>
          <w:b/>
          <w:color w:val="000000"/>
          <w:sz w:val="24"/>
          <w:u w:val="single"/>
        </w:rPr>
      </w:pPr>
      <w:r>
        <w:rPr>
          <w:rFonts w:hint="eastAsia" w:ascii="黑体" w:hAnsi="黑体" w:eastAsia="黑体" w:cs="黑体"/>
          <w:b/>
          <w:color w:val="000000"/>
          <w:sz w:val="24"/>
          <w:u w:val="single"/>
        </w:rPr>
        <w:t xml:space="preserve">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ascii="黑体" w:hAnsi="黑体" w:eastAsia="黑体" w:cs="黑体"/>
          <w:b/>
          <w:color w:val="000000"/>
          <w:sz w:val="24"/>
          <w:u w:val="single"/>
        </w:rPr>
      </w:pPr>
      <w:r>
        <w:rPr>
          <w:rFonts w:hint="eastAsia" w:ascii="黑体" w:hAnsi="黑体" w:eastAsia="黑体" w:cs="黑体"/>
          <w:b/>
          <w:color w:val="000000"/>
          <w:sz w:val="24"/>
          <w:u w:val="single"/>
        </w:rPr>
        <w:t xml:space="preserve">③因承包人原因引起的工期延误、工程重大变更或分部分项工程量增减，量价一律不调整，由承包人自行承担。</w:t>
      </w:r>
      <w:r/>
    </w:p>
    <w:p>
      <w:pPr>
        <w:pStyle w:val="962"/>
        <w:contextualSpacing/>
        <w:ind w:firstLine="525"/>
        <w:jc w:val="both"/>
        <w:spacing w:before="0" w:beforeAutospacing="0" w:after="0" w:afterAutospacing="0" w:line="460" w:lineRule="exact"/>
        <w:widowControl w:val="off"/>
        <w:rPr>
          <w:rFonts w:ascii="黑体" w:hAnsi="黑体" w:eastAsia="黑体" w:cs="黑体"/>
          <w:color w:val="000000"/>
        </w:rPr>
      </w:pPr>
      <w:r>
        <w:rPr>
          <w:rFonts w:hint="eastAsia" w:ascii="黑体" w:hAnsi="黑体" w:eastAsia="黑体" w:cs="黑体"/>
          <w:b/>
          <w:color w:val="000000"/>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12.2 预付款</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12.2.1 预付款的支付</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预付款支付比例或金额：</w:t>
      </w:r>
      <w:r>
        <w:rPr>
          <w:rFonts w:hint="eastAsia" w:ascii="黑体" w:hAnsi="黑体" w:eastAsia="黑体" w:cs="黑体"/>
          <w:color w:val="000000"/>
          <w:sz w:val="24"/>
          <w:u w:val="single"/>
        </w:rPr>
        <w:t xml:space="preserve">/</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预付款支付期限：/。</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预付款扣回的方式：/。</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12.2.2 预付款担保</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承包人提交预付款担保的期限：</w:t>
      </w:r>
      <w:r>
        <w:rPr>
          <w:rFonts w:hint="eastAsia" w:ascii="黑体" w:hAnsi="黑体" w:eastAsia="黑体" w:cs="黑体"/>
          <w:color w:val="000000"/>
          <w:sz w:val="24"/>
          <w:u w:val="single"/>
        </w:rPr>
        <w:t xml:space="preserve">    /     </w:t>
      </w:r>
      <w:r>
        <w:rPr>
          <w:rFonts w:hint="eastAsia" w:ascii="黑体" w:hAnsi="黑体" w:eastAsia="黑体" w:cs="黑体"/>
          <w:color w:val="000000"/>
          <w:sz w:val="24"/>
        </w:rPr>
        <w:t xml:space="preserve">。预付款担保的形式为：。</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12.3 计量</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12.3.1单价合同的计量</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关于单价合同计量的约定：</w:t>
      </w:r>
      <w:r>
        <w:rPr>
          <w:rFonts w:hint="eastAsia" w:ascii="黑体" w:hAnsi="黑体" w:eastAsia="黑体" w:cs="黑体"/>
          <w:b/>
          <w:bCs/>
          <w:color w:val="000000"/>
          <w:sz w:val="24"/>
          <w:u w:val="single"/>
        </w:rPr>
        <w:t xml:space="preserve">工程量按发承包双方在合同中约定应予计量且实际完成的工程量定 </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12.3.2 总价合同的计量</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关于总价合同计量的约定：</w:t>
      </w:r>
      <w:r>
        <w:rPr>
          <w:rFonts w:hint="eastAsia" w:ascii="黑体" w:hAnsi="黑体" w:eastAsia="黑体" w:cs="黑体"/>
          <w:color w:val="000000"/>
          <w:sz w:val="24"/>
          <w:u w:val="single"/>
        </w:rPr>
        <w:t xml:space="preserve">              /                </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12.3 工程进度款支付</w:t>
      </w:r>
      <w:r/>
    </w:p>
    <w:p>
      <w:pPr>
        <w:ind w:firstLine="482"/>
        <w:spacing w:line="360" w:lineRule="auto"/>
        <w:rPr>
          <w:rFonts w:ascii="黑体" w:hAnsi="黑体" w:eastAsia="黑体" w:cs="黑体"/>
          <w:b/>
          <w:bCs/>
          <w:color w:val="000000"/>
          <w:sz w:val="24"/>
          <w:highlight w:val="none"/>
          <w:u w:val="single"/>
        </w:rPr>
      </w:pPr>
      <w:r>
        <w:rPr>
          <w:rFonts w:hint="eastAsia" w:ascii="黑体" w:hAnsi="黑体" w:eastAsia="黑体" w:cs="黑体"/>
          <w:b/>
          <w:bCs/>
          <w:color w:val="000000"/>
          <w:sz w:val="24"/>
          <w:highlight w:val="none"/>
          <w:u w:val="single"/>
        </w:rPr>
        <w:t xml:space="preserve">合同订立，本项目竣工通过验收，且提交符合档案要求的资料且提交结算资料后，付至付款基数60%；项目审计结束后30日历天内付至经认可的竣工财务审计审定价一次性付清。每次支付前承包人均应出具项目所在地开具的相应金额的税务发票。项目竣工结算价以国家认定有资质的审计机构审计确认为准。</w:t>
      </w:r>
      <w:r/>
    </w:p>
    <w:p>
      <w:pPr>
        <w:pStyle w:val="931"/>
        <w:contextualSpacing/>
        <w:ind w:firstLine="480"/>
        <w:jc w:val="left"/>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13. 验收和工程试车</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13.1 分部分项工程验收</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13.1.1监理人不能按时进行验收时，应提前</w:t>
      </w:r>
      <w:r>
        <w:rPr>
          <w:rFonts w:hint="eastAsia" w:ascii="黑体" w:hAnsi="黑体" w:eastAsia="黑体" w:cs="黑体"/>
          <w:color w:val="000000"/>
          <w:sz w:val="24"/>
          <w:u w:val="single"/>
        </w:rPr>
        <w:t xml:space="preserve">  24   </w:t>
      </w:r>
      <w:r>
        <w:rPr>
          <w:rFonts w:hint="eastAsia" w:ascii="黑体" w:hAnsi="黑体" w:eastAsia="黑体" w:cs="黑体"/>
          <w:color w:val="000000"/>
          <w:sz w:val="24"/>
        </w:rPr>
        <w:t xml:space="preserve">小时提交书面延期要求。</w:t>
      </w:r>
      <w:r/>
    </w:p>
    <w:p>
      <w:pPr>
        <w:contextualSpacing/>
        <w:ind w:firstLine="480"/>
        <w:jc w:val="left"/>
        <w:spacing w:line="460" w:lineRule="exact"/>
        <w:rPr>
          <w:rFonts w:ascii="黑体" w:hAnsi="黑体" w:eastAsia="黑体" w:cs="黑体"/>
          <w:b/>
          <w:color w:val="000000"/>
          <w:sz w:val="24"/>
        </w:rPr>
      </w:pPr>
      <w:r>
        <w:rPr>
          <w:rFonts w:hint="eastAsia" w:ascii="黑体" w:hAnsi="黑体" w:eastAsia="黑体" w:cs="黑体"/>
          <w:color w:val="000000"/>
          <w:sz w:val="24"/>
        </w:rPr>
        <w:t xml:space="preserve">关于延期最长不得超过：</w:t>
      </w:r>
      <w:r>
        <w:rPr>
          <w:rFonts w:hint="eastAsia" w:ascii="黑体" w:hAnsi="黑体" w:eastAsia="黑体" w:cs="黑体"/>
          <w:color w:val="000000"/>
          <w:sz w:val="24"/>
          <w:u w:val="single"/>
        </w:rPr>
        <w:t xml:space="preserve">  48  </w:t>
      </w:r>
      <w:r>
        <w:rPr>
          <w:rFonts w:hint="eastAsia" w:ascii="黑体" w:hAnsi="黑体" w:eastAsia="黑体" w:cs="黑体"/>
          <w:color w:val="000000"/>
          <w:sz w:val="24"/>
        </w:rPr>
        <w:t xml:space="preserve">小时。</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13.2 竣工验收</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13.2.1竣工验收程序</w:t>
      </w:r>
      <w:r/>
    </w:p>
    <w:p>
      <w:pPr>
        <w:contextualSpacing/>
        <w:ind w:firstLine="571"/>
        <w:jc w:val="left"/>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关于竣工验收程序的约定：</w:t>
      </w:r>
      <w:r>
        <w:rPr>
          <w:rFonts w:hint="eastAsia" w:ascii="黑体" w:hAnsi="黑体" w:eastAsia="黑体" w:cs="黑体"/>
          <w:b/>
          <w:bCs/>
          <w:color w:val="000000"/>
          <w:sz w:val="24"/>
          <w:u w:val="single"/>
          <w:lang w:eastAsia="zh-TW"/>
        </w:rPr>
        <w:t xml:space="preserve">竣工验收前</w:t>
      </w:r>
      <w:r>
        <w:rPr>
          <w:rFonts w:hint="eastAsia" w:ascii="黑体" w:hAnsi="黑体" w:eastAsia="黑体" w:cs="黑体"/>
          <w:b/>
          <w:bCs/>
          <w:color w:val="000000"/>
          <w:sz w:val="24"/>
          <w:u w:val="single"/>
        </w:rPr>
        <w:t xml:space="preserve">, </w:t>
      </w:r>
      <w:r>
        <w:rPr>
          <w:rFonts w:hint="eastAsia" w:ascii="黑体" w:hAnsi="黑体" w:eastAsia="黑体" w:cs="黑体"/>
          <w:b/>
          <w:bCs/>
          <w:color w:val="000000"/>
          <w:sz w:val="24"/>
          <w:u w:val="single"/>
          <w:lang w:eastAsia="zh-TW"/>
        </w:rPr>
        <w:t xml:space="preserve">承包人需提供完整的竣工验收资</w:t>
      </w:r>
      <w:r>
        <w:rPr>
          <w:rFonts w:hint="eastAsia" w:ascii="黑体" w:hAnsi="黑体" w:eastAsia="黑体" w:cs="黑体"/>
          <w:b/>
          <w:bCs/>
          <w:color w:val="000000"/>
          <w:sz w:val="24"/>
          <w:u w:val="single"/>
        </w:rPr>
        <w:t xml:space="preserve">料</w:t>
      </w:r>
      <w:r>
        <w:rPr>
          <w:rFonts w:hint="eastAsia" w:ascii="黑体" w:hAnsi="黑体" w:eastAsia="黑体" w:cs="黑体"/>
          <w:b/>
          <w:bCs/>
          <w:color w:val="000000"/>
          <w:sz w:val="24"/>
          <w:u w:val="single"/>
          <w:lang w:eastAsia="zh-TW"/>
        </w:rPr>
        <w:t xml:space="preserve">。承包人提供的</w:t>
      </w:r>
      <w:r>
        <w:rPr>
          <w:rFonts w:hint="eastAsia" w:ascii="黑体" w:hAnsi="黑体" w:eastAsia="黑体" w:cs="黑体"/>
          <w:b/>
          <w:bCs/>
          <w:color w:val="000000"/>
          <w:sz w:val="24"/>
          <w:u w:val="single"/>
        </w:rPr>
        <w:t xml:space="preserve">所</w:t>
      </w:r>
      <w:r>
        <w:rPr>
          <w:rFonts w:hint="eastAsia" w:ascii="黑体" w:hAnsi="黑体" w:eastAsia="黑体" w:cs="黑体"/>
          <w:b/>
          <w:bCs/>
          <w:color w:val="000000"/>
          <w:sz w:val="24"/>
          <w:u w:val="single"/>
          <w:lang w:eastAsia="zh-TW"/>
        </w:rPr>
        <w:t xml:space="preserve">有资料必须</w:t>
      </w:r>
      <w:r>
        <w:rPr>
          <w:rFonts w:hint="eastAsia" w:ascii="黑体" w:hAnsi="黑体" w:eastAsia="黑体" w:cs="黑体"/>
          <w:b/>
          <w:bCs/>
          <w:color w:val="000000"/>
          <w:sz w:val="24"/>
          <w:u w:val="single"/>
        </w:rPr>
        <w:t xml:space="preserve">经发包人及档案馆验收合格</w:t>
      </w:r>
      <w:r>
        <w:rPr>
          <w:rFonts w:hint="eastAsia" w:ascii="黑体" w:hAnsi="黑体" w:eastAsia="黑体" w:cs="黑体"/>
          <w:b/>
          <w:bCs/>
          <w:color w:val="000000"/>
          <w:sz w:val="24"/>
          <w:u w:val="single"/>
          <w:lang w:eastAsia="zh-TW"/>
        </w:rPr>
        <w:t xml:space="preserve">。</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发包人不按照本项约定组织竣工验收、颁发工程接收证书的违约金的计算方法：</w:t>
      </w:r>
      <w:r>
        <w:rPr>
          <w:rFonts w:hint="eastAsia" w:ascii="黑体" w:hAnsi="黑体" w:eastAsia="黑体" w:cs="黑体"/>
          <w:b/>
          <w:bCs/>
          <w:color w:val="000000"/>
          <w:sz w:val="24"/>
          <w:u w:val="single"/>
        </w:rPr>
        <w:t xml:space="preserve">依据通用条款</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13.2.2移交、接收全部与部分工程</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承包人向发包人移交工程的期限：</w:t>
      </w:r>
      <w:r>
        <w:rPr>
          <w:rFonts w:hint="eastAsia" w:ascii="黑体" w:hAnsi="黑体" w:eastAsia="黑体" w:cs="黑体"/>
          <w:b/>
          <w:bCs/>
          <w:color w:val="000000"/>
          <w:sz w:val="24"/>
          <w:u w:val="single"/>
        </w:rPr>
        <w:t xml:space="preserve">依据通用条款</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发包人未按本合同约定接收全部或部分工程的，违约金的计算方法为：</w:t>
      </w:r>
      <w:r>
        <w:rPr>
          <w:rFonts w:hint="eastAsia" w:ascii="黑体" w:hAnsi="黑体" w:eastAsia="黑体" w:cs="黑体"/>
          <w:b/>
          <w:bCs/>
          <w:color w:val="000000"/>
          <w:sz w:val="24"/>
          <w:u w:val="single"/>
        </w:rPr>
        <w:t xml:space="preserve">合同价＊0.5%/ 天</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承包人未按时移交工程的，违约金的计算方法为：</w:t>
      </w:r>
      <w:r>
        <w:rPr>
          <w:rFonts w:hint="eastAsia" w:ascii="黑体" w:hAnsi="黑体" w:eastAsia="黑体" w:cs="黑体"/>
          <w:b/>
          <w:bCs/>
          <w:color w:val="000000"/>
          <w:sz w:val="24"/>
          <w:u w:val="single"/>
        </w:rPr>
        <w:t xml:space="preserve">合同价＊0.5%/ 天</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13.2.3 竣工退场</w:t>
      </w:r>
      <w:r/>
    </w:p>
    <w:p>
      <w:pPr>
        <w:contextualSpacing/>
        <w:ind w:firstLine="480"/>
        <w:spacing w:line="460" w:lineRule="exact"/>
        <w:rPr>
          <w:rFonts w:ascii="黑体" w:hAnsi="黑体" w:eastAsia="黑体" w:cs="黑体"/>
          <w:b/>
          <w:bCs/>
          <w:color w:val="000000"/>
          <w:sz w:val="24"/>
          <w:u w:val="single"/>
          <w:lang w:val="zh-CN"/>
        </w:rPr>
      </w:pPr>
      <w:r>
        <w:rPr>
          <w:rFonts w:hint="eastAsia" w:ascii="黑体" w:hAnsi="黑体" w:eastAsia="黑体" w:cs="黑体"/>
          <w:color w:val="000000"/>
          <w:sz w:val="24"/>
        </w:rPr>
        <w:t xml:space="preserve">承包人完成竣工退场的期限：</w:t>
      </w:r>
      <w:r>
        <w:rPr>
          <w:rFonts w:hint="eastAsia" w:ascii="黑体" w:hAnsi="黑体" w:eastAsia="黑体" w:cs="黑体"/>
          <w:b/>
          <w:bCs/>
          <w:color w:val="000000"/>
          <w:sz w:val="24"/>
          <w:u w:val="single"/>
          <w:lang w:val="zh-CN"/>
        </w:rPr>
        <w:t xml:space="preserve">承包人须在接到发包人书面通知后 7 天内拆除现场所有临时设施，包括所有的建筑垃圾及剩余材料全部清运出现场，清理标准应得到发包人认可，</w:t>
      </w:r>
      <w:r>
        <w:rPr>
          <w:rFonts w:hint="eastAsia" w:ascii="黑体" w:hAnsi="黑体" w:eastAsia="黑体" w:cs="黑体"/>
          <w:b/>
          <w:bCs/>
          <w:color w:val="000000"/>
          <w:sz w:val="24"/>
          <w:u w:val="single"/>
        </w:rPr>
        <w:t xml:space="preserve">否则，如发生相关费用则由发包人在工程结算价款中扣除。</w:t>
      </w:r>
      <w:r/>
    </w:p>
    <w:p>
      <w:pPr>
        <w:contextualSpacing/>
        <w:ind w:firstLine="482"/>
        <w:jc w:val="left"/>
        <w:spacing w:line="460" w:lineRule="exact"/>
        <w:rPr>
          <w:rFonts w:ascii="黑体" w:hAnsi="黑体" w:eastAsia="黑体" w:cs="黑体"/>
          <w:color w:val="000000"/>
          <w:sz w:val="24"/>
        </w:rPr>
      </w:pPr>
      <w:r>
        <w:rPr>
          <w:rFonts w:hint="eastAsia" w:ascii="黑体" w:hAnsi="黑体" w:eastAsia="黑体" w:cs="黑体"/>
          <w:b/>
          <w:bCs/>
          <w:color w:val="000000"/>
          <w:sz w:val="24"/>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pStyle w:val="931"/>
        <w:contextualSpacing/>
        <w:jc w:val="left"/>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14. 竣工结算</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14.1 竣工结算申请</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承包人提交竣工结算申请单的期限：</w:t>
      </w:r>
      <w:r>
        <w:rPr>
          <w:rFonts w:hint="eastAsia" w:ascii="黑体" w:hAnsi="黑体" w:eastAsia="黑体" w:cs="黑体"/>
          <w:b/>
          <w:bCs/>
          <w:color w:val="000000"/>
          <w:sz w:val="24"/>
          <w:u w:val="single"/>
        </w:rPr>
        <w:t xml:space="preserve">依据通用条款</w:t>
      </w:r>
      <w:r>
        <w:rPr>
          <w:rFonts w:hint="eastAsia" w:ascii="黑体" w:hAnsi="黑体" w:eastAsia="黑体" w:cs="黑体"/>
          <w:color w:val="000000"/>
          <w:sz w:val="24"/>
        </w:rPr>
        <w:t xml:space="preserve">。</w:t>
      </w:r>
      <w:r/>
    </w:p>
    <w:p>
      <w:pPr>
        <w:contextualSpacing/>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竣工结算申请单应包括的内容：</w:t>
      </w:r>
      <w:r>
        <w:rPr>
          <w:rFonts w:hint="eastAsia" w:ascii="黑体" w:hAnsi="黑体" w:eastAsia="黑体" w:cs="黑体"/>
          <w:b/>
          <w:bCs/>
          <w:color w:val="000000"/>
          <w:sz w:val="24"/>
          <w:u w:val="single"/>
        </w:rPr>
        <w:t xml:space="preserve">依据通用条款</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14.2 竣工结算审核</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发包人审批竣工付款申请单的期限：</w:t>
      </w:r>
      <w:r>
        <w:rPr>
          <w:rFonts w:hint="eastAsia" w:ascii="黑体" w:hAnsi="黑体" w:eastAsia="黑体" w:cs="黑体"/>
          <w:b/>
          <w:bCs/>
          <w:color w:val="000000"/>
          <w:sz w:val="24"/>
          <w:u w:val="single"/>
        </w:rPr>
        <w:t xml:space="preserve">工程竣工验收通过后28天内</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发包人完成竣工付款的期限：</w:t>
      </w:r>
      <w:r>
        <w:rPr>
          <w:rFonts w:hint="eastAsia" w:ascii="黑体" w:hAnsi="黑体" w:eastAsia="黑体" w:cs="黑体"/>
          <w:b/>
          <w:bCs/>
          <w:color w:val="000000"/>
          <w:sz w:val="24"/>
          <w:u w:val="single"/>
        </w:rPr>
        <w:t xml:space="preserve">依据通用条款</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关于竣工付款证书异议部分复核的方式和程序：</w:t>
      </w:r>
      <w:r>
        <w:rPr>
          <w:rFonts w:hint="eastAsia" w:ascii="黑体" w:hAnsi="黑体" w:eastAsia="黑体" w:cs="黑体"/>
          <w:b/>
          <w:bCs/>
          <w:color w:val="000000"/>
          <w:sz w:val="24"/>
          <w:u w:val="single"/>
        </w:rPr>
        <w:t xml:space="preserve">依据通用条款</w:t>
      </w:r>
      <w:r>
        <w:rPr>
          <w:rFonts w:hint="eastAsia" w:ascii="黑体" w:hAnsi="黑体" w:eastAsia="黑体" w:cs="黑体"/>
          <w:color w:val="000000"/>
          <w:sz w:val="24"/>
        </w:rPr>
        <w:t xml:space="preserve">。</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14.3 最终结清</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14.3.1 最终结清申请单</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承包人提交最终结清申请单的份数：</w:t>
      </w:r>
      <w:r>
        <w:rPr>
          <w:rFonts w:hint="eastAsia" w:ascii="黑体" w:hAnsi="黑体" w:eastAsia="黑体" w:cs="黑体"/>
          <w:b/>
          <w:bCs/>
          <w:color w:val="000000"/>
          <w:sz w:val="24"/>
          <w:u w:val="single"/>
        </w:rPr>
        <w:t xml:space="preserve">依据审计规定</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承包人提交最终结算申请单的期限：</w:t>
      </w:r>
      <w:r>
        <w:rPr>
          <w:rFonts w:hint="eastAsia" w:ascii="黑体" w:hAnsi="黑体" w:eastAsia="黑体" w:cs="黑体"/>
          <w:b/>
          <w:bCs/>
          <w:color w:val="000000"/>
          <w:sz w:val="24"/>
          <w:u w:val="single"/>
        </w:rPr>
        <w:t xml:space="preserve">依据审计规定</w:t>
      </w:r>
      <w:r>
        <w:rPr>
          <w:rFonts w:hint="eastAsia" w:ascii="黑体" w:hAnsi="黑体" w:eastAsia="黑体" w:cs="黑体"/>
          <w:color w:val="000000"/>
          <w:sz w:val="24"/>
        </w:rPr>
        <w:t xml:space="preserve">。 </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14.3.2 最终结清证书和支付</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（1）发包人完成最终结清申请单的审批并颁发最终结清证书期限：</w:t>
      </w:r>
      <w:r>
        <w:rPr>
          <w:rFonts w:hint="eastAsia" w:ascii="黑体" w:hAnsi="黑体" w:eastAsia="黑体" w:cs="黑体"/>
          <w:b/>
          <w:bCs/>
          <w:color w:val="000000"/>
          <w:sz w:val="24"/>
          <w:u w:val="single"/>
        </w:rPr>
        <w:t xml:space="preserve">委托审计</w:t>
      </w:r>
      <w:r>
        <w:rPr>
          <w:rFonts w:hint="eastAsia" w:ascii="黑体" w:hAnsi="黑体" w:eastAsia="黑体" w:cs="黑体"/>
          <w:color w:val="000000"/>
          <w:sz w:val="24"/>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（2）发包人完成支付的期限：</w:t>
      </w:r>
      <w:r>
        <w:rPr>
          <w:rFonts w:hint="eastAsia" w:ascii="黑体" w:hAnsi="黑体" w:eastAsia="黑体" w:cs="黑体"/>
          <w:b/>
          <w:bCs/>
          <w:color w:val="000000"/>
          <w:sz w:val="24"/>
          <w:u w:val="single"/>
          <w:lang w:val="zh-CN"/>
        </w:rPr>
        <w:t xml:space="preserve">颁发最终结清证书后 28 天</w:t>
      </w:r>
      <w:r>
        <w:rPr>
          <w:rFonts w:hint="eastAsia" w:ascii="黑体" w:hAnsi="黑体" w:eastAsia="黑体" w:cs="黑体"/>
          <w:color w:val="000000"/>
          <w:sz w:val="24"/>
        </w:rPr>
        <w:t xml:space="preserve">。</w:t>
      </w:r>
      <w:r/>
    </w:p>
    <w:p>
      <w:pPr>
        <w:pStyle w:val="931"/>
        <w:contextualSpacing/>
        <w:jc w:val="left"/>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15. 缺陷责任期与保修</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15.1缺陷责任期</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缺陷责任期的具体期限：</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15.2履约保证金 </w:t>
      </w:r>
      <w:r/>
    </w:p>
    <w:p>
      <w:pPr>
        <w:contextualSpacing/>
        <w:ind w:firstLine="480"/>
        <w:spacing w:line="460" w:lineRule="exact"/>
        <w:rPr>
          <w:rFonts w:ascii="黑体" w:hAnsi="黑体" w:eastAsia="黑体" w:cs="黑体"/>
          <w:b/>
          <w:bCs/>
          <w:color w:val="000000"/>
          <w:sz w:val="24"/>
        </w:rPr>
      </w:pPr>
      <w:r>
        <w:rPr>
          <w:rFonts w:hint="eastAsia" w:ascii="黑体" w:hAnsi="黑体" w:eastAsia="黑体" w:cs="黑体"/>
          <w:color w:val="000000"/>
          <w:sz w:val="24"/>
        </w:rPr>
        <w:t xml:space="preserve">谈判响应供应商提供的履约保证金为合同价的5%，金额为 元</w:t>
      </w:r>
      <w:r>
        <w:rPr>
          <w:rFonts w:hint="eastAsia" w:ascii="黑体" w:hAnsi="黑体" w:eastAsia="黑体" w:cs="黑体"/>
          <w:b/>
          <w:bCs/>
          <w:color w:val="000000"/>
          <w:sz w:val="24"/>
        </w:rPr>
        <w:t xml:space="preserve">。如未产生违约责任，竣工验收合格后退还。</w:t>
      </w:r>
      <w:r/>
    </w:p>
    <w:p>
      <w:pPr>
        <w:contextualSpacing/>
        <w:ind w:firstLine="482"/>
        <w:spacing w:line="460" w:lineRule="exact"/>
        <w:rPr>
          <w:rFonts w:ascii="黑体" w:hAnsi="黑体" w:eastAsia="黑体" w:cs="黑体"/>
          <w:b/>
          <w:bCs/>
          <w:color w:val="000000"/>
          <w:sz w:val="24"/>
          <w:u w:val="single"/>
          <w:lang w:val="zh-CN"/>
        </w:rPr>
      </w:pPr>
      <w:r>
        <w:rPr>
          <w:rFonts w:hint="eastAsia" w:ascii="黑体" w:hAnsi="黑体" w:eastAsia="黑体" w:cs="黑体"/>
          <w:b/>
          <w:bCs/>
          <w:color w:val="000000"/>
          <w:sz w:val="24"/>
          <w:u w:val="single"/>
          <w:lang w:val="zh-CN"/>
        </w:rPr>
        <w:t xml:space="preserve">如因承包人原因使工程未能验收合格，则</w:t>
      </w:r>
      <w:r>
        <w:rPr>
          <w:rFonts w:hint="eastAsia" w:ascii="黑体" w:hAnsi="黑体" w:eastAsia="黑体" w:cs="黑体"/>
          <w:b/>
          <w:bCs/>
          <w:color w:val="000000"/>
          <w:sz w:val="24"/>
          <w:u w:val="single"/>
        </w:rPr>
        <w:t xml:space="preserve">罚没全部</w:t>
      </w:r>
      <w:r>
        <w:rPr>
          <w:rFonts w:hint="eastAsia" w:ascii="黑体" w:hAnsi="黑体" w:eastAsia="黑体" w:cs="黑体"/>
          <w:b/>
          <w:bCs/>
          <w:color w:val="000000"/>
          <w:sz w:val="24"/>
          <w:u w:val="single"/>
          <w:lang w:val="zh-CN"/>
        </w:rPr>
        <w:t xml:space="preserve">履约保证金，不予退还。</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15.3保修</w:t>
      </w:r>
      <w:r/>
    </w:p>
    <w:p>
      <w:pPr>
        <w:contextualSpacing/>
        <w:ind w:firstLine="468"/>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15.3.1 保修责任</w:t>
      </w:r>
      <w:r/>
    </w:p>
    <w:p>
      <w:pPr>
        <w:contextualSpacing/>
        <w:ind w:firstLine="468"/>
        <w:jc w:val="left"/>
        <w:spacing w:line="460" w:lineRule="exact"/>
        <w:rPr>
          <w:rFonts w:ascii="黑体" w:hAnsi="黑体" w:eastAsia="黑体" w:cs="黑体"/>
          <w:b/>
          <w:bCs/>
          <w:color w:val="000000"/>
          <w:sz w:val="24"/>
          <w:u w:val="single"/>
          <w:lang w:val="zh-CN"/>
        </w:rPr>
      </w:pPr>
      <w:r>
        <w:rPr>
          <w:rFonts w:hint="eastAsia" w:ascii="黑体" w:hAnsi="黑体" w:eastAsia="黑体" w:cs="黑体"/>
          <w:color w:val="000000"/>
          <w:sz w:val="24"/>
        </w:rPr>
        <w:t xml:space="preserve">工程保修期为：</w:t>
      </w:r>
      <w:r>
        <w:rPr>
          <w:rFonts w:hint="eastAsia" w:ascii="黑体" w:hAnsi="黑体" w:eastAsia="黑体" w:cs="黑体"/>
          <w:b/>
          <w:bCs/>
          <w:color w:val="000000"/>
          <w:sz w:val="24"/>
          <w:u w:val="single"/>
          <w:lang w:val="zh-CN"/>
        </w:rPr>
        <w:t xml:space="preserve">依据质量保修书，但不得低于法定最低保修年限。 </w:t>
      </w:r>
      <w:r/>
    </w:p>
    <w:p>
      <w:pPr>
        <w:contextualSpacing/>
        <w:ind w:firstLine="468"/>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15.3.2 修复通知</w:t>
      </w:r>
      <w:r>
        <w:rPr>
          <w:rFonts w:hint="eastAsia" w:ascii="黑体" w:hAnsi="黑体" w:eastAsia="黑体" w:cs="黑体"/>
          <w:b/>
          <w:color w:val="000000"/>
          <w:sz w:val="24"/>
          <w:u w:val="single"/>
        </w:rPr>
        <w:t xml:space="preserve">/。</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15.3.3 未能修复</w:t>
      </w:r>
      <w:r/>
    </w:p>
    <w:p>
      <w:pPr>
        <w:contextualSpacing/>
        <w:ind w:firstLine="482"/>
        <w:jc w:val="left"/>
        <w:spacing w:line="460" w:lineRule="exact"/>
        <w:rPr>
          <w:rFonts w:ascii="黑体" w:hAnsi="黑体" w:eastAsia="黑体" w:cs="黑体"/>
          <w:b/>
          <w:color w:val="000000"/>
          <w:sz w:val="24"/>
          <w:u w:val="single"/>
        </w:rPr>
      </w:pPr>
      <w:r>
        <w:rPr>
          <w:rFonts w:hint="eastAsia" w:ascii="黑体" w:hAnsi="黑体" w:eastAsia="黑体" w:cs="黑体"/>
          <w:b/>
          <w:color w:val="000000"/>
          <w:sz w:val="24"/>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ascii="黑体" w:hAnsi="黑体" w:eastAsia="黑体" w:cs="黑体"/>
          <w:b/>
          <w:color w:val="000000"/>
          <w:sz w:val="24"/>
          <w:u w:val="single"/>
        </w:rPr>
      </w:pPr>
      <w:r>
        <w:rPr>
          <w:rFonts w:hint="eastAsia" w:ascii="黑体" w:hAnsi="黑体" w:eastAsia="黑体" w:cs="黑体"/>
          <w:color w:val="000000"/>
          <w:sz w:val="24"/>
        </w:rPr>
        <w:t xml:space="preserve">15.3.4 承包人出入权</w:t>
      </w:r>
      <w:r/>
    </w:p>
    <w:p>
      <w:pPr>
        <w:pStyle w:val="931"/>
        <w:contextualSpacing/>
        <w:jc w:val="left"/>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16. 违约</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16.1 发包人违约</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16.1.1发包人违约的责任</w:t>
      </w:r>
      <w:r/>
    </w:p>
    <w:p>
      <w:pPr>
        <w:contextualSpacing/>
        <w:ind w:left="1200" w:hanging="120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   16.2 承包人违约</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16.2.1承包人违约的责任</w:t>
      </w:r>
      <w:r/>
    </w:p>
    <w:p>
      <w:pPr>
        <w:contextualSpacing/>
        <w:ind w:firstLine="482"/>
        <w:spacing w:line="460" w:lineRule="exact"/>
        <w:rPr>
          <w:rFonts w:ascii="黑体" w:hAnsi="黑体" w:eastAsia="黑体" w:cs="黑体"/>
          <w:b/>
          <w:color w:val="000000"/>
          <w:sz w:val="24"/>
          <w:u w:val="single"/>
        </w:rPr>
      </w:pPr>
      <w:r>
        <w:rPr>
          <w:rFonts w:hint="eastAsia" w:ascii="黑体" w:hAnsi="黑体" w:eastAsia="黑体" w:cs="黑体"/>
          <w:b/>
          <w:color w:val="000000"/>
          <w:sz w:val="24"/>
          <w:u w:val="single"/>
        </w:rPr>
        <w:t xml:space="preserve">若由于承包人原因造成施工质量存在严重缺陷，则发包人有权终止合同，勒令退场，</w:t>
      </w:r>
      <w:r>
        <w:rPr>
          <w:rFonts w:hint="eastAsia" w:ascii="黑体" w:hAnsi="黑体" w:eastAsia="黑体" w:cs="黑体"/>
          <w:b/>
          <w:bCs/>
          <w:color w:val="000000"/>
          <w:sz w:val="24"/>
          <w:u w:val="single"/>
        </w:rPr>
        <w:t xml:space="preserve">除工程履约保证金不予退还外，还应承担赔偿发包人损失的责任，</w:t>
      </w:r>
      <w:r>
        <w:rPr>
          <w:rFonts w:hint="eastAsia" w:ascii="黑体" w:hAnsi="黑体" w:eastAsia="黑体" w:cs="黑体"/>
          <w:b/>
          <w:color w:val="000000"/>
          <w:sz w:val="24"/>
          <w:u w:val="single"/>
        </w:rPr>
        <w:t xml:space="preserve">并且已完成的有效工程量只按50%计量结算。</w:t>
      </w:r>
      <w:r/>
    </w:p>
    <w:p>
      <w:pPr>
        <w:contextualSpacing/>
        <w:ind w:firstLine="482"/>
        <w:jc w:val="left"/>
        <w:spacing w:line="460" w:lineRule="exact"/>
        <w:rPr>
          <w:rFonts w:ascii="黑体" w:hAnsi="黑体" w:eastAsia="黑体" w:cs="黑体"/>
          <w:b/>
          <w:bCs/>
          <w:color w:val="000000"/>
          <w:sz w:val="24"/>
          <w:u w:val="single"/>
        </w:rPr>
      </w:pPr>
      <w:r>
        <w:rPr>
          <w:rFonts w:hint="eastAsia" w:ascii="黑体" w:hAnsi="黑体" w:eastAsia="黑体" w:cs="黑体"/>
          <w:b/>
          <w:bCs/>
          <w:color w:val="000000"/>
          <w:sz w:val="24"/>
          <w:u w:val="single"/>
        </w:rPr>
        <w:t xml:space="preserve">如经验收达不到协议书中约定的质量标准，除返工合格后，罚没履约保证金的30%不退还，返工损失费自付外，承包人还应按合同总价的 20 %对发包人进行赔偿。</w:t>
      </w:r>
      <w:r/>
    </w:p>
    <w:p>
      <w:pPr>
        <w:contextualSpacing/>
        <w:ind w:firstLine="482"/>
        <w:spacing w:line="460" w:lineRule="exact"/>
        <w:rPr>
          <w:rFonts w:ascii="黑体" w:hAnsi="黑体" w:eastAsia="黑体" w:cs="黑体"/>
          <w:b/>
          <w:bCs/>
          <w:color w:val="000000"/>
          <w:sz w:val="24"/>
          <w:u w:val="single"/>
        </w:rPr>
      </w:pPr>
      <w:r>
        <w:rPr>
          <w:rFonts w:hint="eastAsia" w:ascii="黑体" w:hAnsi="黑体" w:eastAsia="黑体" w:cs="黑体"/>
          <w:b/>
          <w:bCs/>
          <w:color w:val="000000"/>
          <w:sz w:val="24"/>
          <w:u w:val="single"/>
        </w:rPr>
        <w:t xml:space="preserve">承包人在工程施工期间必须抓好安全生产工作，如在施工期间发生安全事故，则罚没全部履约保证金的30%，并且，由此所造成的损失由承包人承担。</w:t>
      </w:r>
      <w:r/>
    </w:p>
    <w:p>
      <w:pPr>
        <w:pStyle w:val="931"/>
        <w:contextualSpacing/>
        <w:jc w:val="left"/>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17. 不可抗力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17.1 不可抗力的确认</w:t>
      </w:r>
      <w:r/>
    </w:p>
    <w:p>
      <w:pPr>
        <w:contextualSpacing/>
        <w:ind w:firstLine="480"/>
        <w:jc w:val="left"/>
        <w:spacing w:line="460" w:lineRule="exact"/>
        <w:rPr>
          <w:rFonts w:ascii="黑体" w:hAnsi="黑体" w:eastAsia="黑体" w:cs="黑体"/>
          <w:color w:val="000000"/>
          <w:sz w:val="24"/>
          <w:u w:val="single"/>
        </w:rPr>
      </w:pPr>
      <w:r>
        <w:rPr>
          <w:rFonts w:hint="eastAsia" w:ascii="黑体" w:hAnsi="黑体" w:eastAsia="黑体" w:cs="黑体"/>
          <w:color w:val="000000"/>
          <w:sz w:val="24"/>
        </w:rPr>
        <w:t xml:space="preserve">除通用合同条款约定的不可抗力事件之外，视为不可抗力的其他情形： </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17.2 因不可抗力解除合同</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合同解除后，发包人应在商定或确定发包人应支付款项后</w:t>
      </w:r>
      <w:r>
        <w:rPr>
          <w:rFonts w:hint="eastAsia" w:ascii="黑体" w:hAnsi="黑体" w:eastAsia="黑体" w:cs="黑体"/>
          <w:color w:val="000000"/>
          <w:sz w:val="24"/>
          <w:u w:val="single"/>
        </w:rPr>
        <w:t xml:space="preserve"> 28 </w:t>
      </w:r>
      <w:r>
        <w:rPr>
          <w:rFonts w:hint="eastAsia" w:ascii="黑体" w:hAnsi="黑体" w:eastAsia="黑体" w:cs="黑体"/>
          <w:color w:val="000000"/>
          <w:sz w:val="24"/>
        </w:rPr>
        <w:t xml:space="preserve">天内完成款项的支付。</w:t>
      </w:r>
      <w:r/>
    </w:p>
    <w:p>
      <w:pPr>
        <w:pStyle w:val="931"/>
        <w:contextualSpacing/>
        <w:jc w:val="left"/>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18. 保险</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18.1 工程保险</w:t>
      </w:r>
      <w:r/>
    </w:p>
    <w:p>
      <w:pPr>
        <w:contextualSpacing/>
        <w:ind w:firstLine="480"/>
        <w:jc w:val="left"/>
        <w:spacing w:line="460" w:lineRule="exact"/>
        <w:tabs>
          <w:tab w:val="left" w:pos="835" w:leader="none"/>
          <w:tab w:val="left" w:pos="5430" w:leader="none"/>
        </w:tabs>
        <w:rPr>
          <w:rFonts w:ascii="黑体" w:hAnsi="黑体" w:eastAsia="黑体" w:cs="黑体"/>
          <w:b/>
          <w:bCs/>
          <w:color w:val="000000"/>
          <w:sz w:val="24"/>
          <w:u w:val="single"/>
        </w:rPr>
      </w:pPr>
      <w:r>
        <w:rPr>
          <w:rFonts w:hint="eastAsia" w:ascii="黑体" w:hAnsi="黑体" w:eastAsia="黑体" w:cs="黑体"/>
          <w:color w:val="000000"/>
          <w:sz w:val="24"/>
        </w:rPr>
        <w:t xml:space="preserve">关于工程保险的特别约定：</w:t>
      </w:r>
      <w:r>
        <w:rPr>
          <w:rFonts w:hint="eastAsia" w:ascii="黑体" w:hAnsi="黑体" w:eastAsia="黑体" w:cs="黑体"/>
          <w:b/>
          <w:bCs/>
          <w:color w:val="000000"/>
          <w:sz w:val="24"/>
          <w:u w:val="single"/>
        </w:rPr>
        <w:t xml:space="preserve">（1）发包人投保内容:  建设工程和施工场地内的自有人员生命财产险。</w:t>
      </w:r>
      <w:r/>
    </w:p>
    <w:p>
      <w:pPr>
        <w:contextualSpacing/>
        <w:ind w:firstLine="482"/>
        <w:jc w:val="left"/>
        <w:spacing w:line="460" w:lineRule="exact"/>
        <w:tabs>
          <w:tab w:val="left" w:pos="835" w:leader="none"/>
          <w:tab w:val="left" w:pos="5430" w:leader="none"/>
        </w:tabs>
        <w:rPr>
          <w:rFonts w:ascii="黑体" w:hAnsi="黑体" w:eastAsia="黑体" w:cs="黑体"/>
          <w:b/>
          <w:bCs/>
          <w:color w:val="000000"/>
          <w:sz w:val="24"/>
          <w:u w:val="single"/>
        </w:rPr>
      </w:pPr>
      <w:r>
        <w:rPr>
          <w:rFonts w:hint="eastAsia" w:ascii="黑体" w:hAnsi="黑体" w:eastAsia="黑体" w:cs="黑体"/>
          <w:b/>
          <w:bCs/>
          <w:color w:val="000000"/>
          <w:sz w:val="24"/>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r/>
    </w:p>
    <w:p>
      <w:pPr>
        <w:pStyle w:val="931"/>
        <w:contextualSpacing/>
        <w:jc w:val="left"/>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19. 争议解决</w:t>
      </w:r>
      <w:r/>
    </w:p>
    <w:p>
      <w:pPr>
        <w:contextualSpacing/>
        <w:ind w:firstLine="480"/>
        <w:spacing w:line="460" w:lineRule="exact"/>
        <w:rPr>
          <w:rFonts w:ascii="黑体" w:hAnsi="黑体" w:eastAsia="黑体" w:cs="黑体"/>
          <w:b/>
          <w:bCs/>
          <w:color w:val="000000"/>
          <w:sz w:val="24"/>
          <w:u w:val="single"/>
        </w:rPr>
      </w:pPr>
      <w:r>
        <w:rPr>
          <w:rFonts w:hint="eastAsia" w:ascii="黑体" w:hAnsi="黑体" w:eastAsia="黑体" w:cs="黑体"/>
          <w:color w:val="000000"/>
          <w:sz w:val="24"/>
        </w:rPr>
        <w:t xml:space="preserve">19.1 争议评审</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19.2仲裁或诉讼</w:t>
      </w:r>
      <w:r/>
    </w:p>
    <w:p>
      <w:pPr>
        <w:contextualSpacing/>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因合同及合同有关事项发生的争议，按下列第</w:t>
      </w:r>
      <w:r>
        <w:rPr>
          <w:rFonts w:hint="eastAsia" w:ascii="黑体" w:hAnsi="黑体" w:eastAsia="黑体" w:cs="黑体"/>
          <w:color w:val="000000"/>
          <w:sz w:val="24"/>
          <w:u w:val="single"/>
        </w:rPr>
        <w:t xml:space="preserve"> （2） </w:t>
      </w:r>
      <w:r>
        <w:rPr>
          <w:rFonts w:hint="eastAsia" w:ascii="黑体" w:hAnsi="黑体" w:eastAsia="黑体" w:cs="黑体"/>
          <w:color w:val="000000"/>
          <w:sz w:val="24"/>
        </w:rPr>
        <w:t xml:space="preserve">种方式解决：</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（1）向</w:t>
      </w:r>
      <w:r>
        <w:rPr>
          <w:rFonts w:hint="eastAsia" w:ascii="黑体" w:hAnsi="黑体" w:eastAsia="黑体" w:cs="黑体"/>
          <w:color w:val="000000"/>
          <w:sz w:val="24"/>
          <w:u w:val="single"/>
        </w:rPr>
        <w:t xml:space="preserve">  南通   </w:t>
      </w:r>
      <w:r>
        <w:rPr>
          <w:rFonts w:hint="eastAsia" w:ascii="黑体" w:hAnsi="黑体" w:eastAsia="黑体" w:cs="黑体"/>
          <w:color w:val="000000"/>
          <w:sz w:val="24"/>
        </w:rPr>
        <w:t xml:space="preserve">仲裁委员会申请仲裁；</w:t>
      </w:r>
      <w:r/>
    </w:p>
    <w:p>
      <w:pPr>
        <w:contextualSpacing/>
        <w:ind w:firstLine="480"/>
        <w:jc w:val="left"/>
        <w:spacing w:line="460" w:lineRule="exact"/>
        <w:rPr>
          <w:rFonts w:ascii="黑体" w:hAnsi="黑体" w:eastAsia="黑体" w:cs="黑体"/>
          <w:color w:val="000000"/>
          <w:sz w:val="24"/>
        </w:rPr>
      </w:pPr>
      <w:r>
        <w:rPr>
          <w:rFonts w:hint="eastAsia" w:ascii="黑体" w:hAnsi="黑体" w:eastAsia="黑体" w:cs="黑体"/>
          <w:color w:val="000000"/>
          <w:sz w:val="24"/>
        </w:rPr>
        <w:t xml:space="preserve">（2）向</w:t>
      </w:r>
      <w:r>
        <w:rPr>
          <w:rFonts w:hint="eastAsia" w:ascii="黑体" w:hAnsi="黑体" w:eastAsia="黑体" w:cs="黑体"/>
          <w:color w:val="000000"/>
          <w:sz w:val="24"/>
          <w:u w:val="single"/>
        </w:rPr>
        <w:t xml:space="preserve"> 南通市开发区 </w:t>
      </w:r>
      <w:r>
        <w:rPr>
          <w:rFonts w:hint="eastAsia" w:ascii="黑体" w:hAnsi="黑体" w:eastAsia="黑体" w:cs="黑体"/>
          <w:color w:val="000000"/>
          <w:sz w:val="24"/>
        </w:rPr>
        <w:t xml:space="preserve">人民法院起诉。</w:t>
      </w:r>
      <w:r/>
    </w:p>
    <w:p>
      <w:pPr>
        <w:pStyle w:val="931"/>
        <w:contextualSpacing/>
        <w:jc w:val="left"/>
        <w:keepNext w:val="0"/>
        <w:spacing w:line="46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20.补充条款 :</w:t>
      </w:r>
      <w:r/>
    </w:p>
    <w:p>
      <w:pPr>
        <w:contextualSpacing/>
        <w:jc w:val="left"/>
        <w:spacing w:line="460" w:lineRule="exact"/>
        <w:rPr>
          <w:rFonts w:ascii="黑体" w:hAnsi="黑体" w:eastAsia="黑体" w:cs="黑体"/>
          <w:color w:val="000000"/>
          <w:sz w:val="24"/>
        </w:rPr>
      </w:pPr>
      <w:r>
        <w:rPr>
          <w:rFonts w:hint="eastAsia" w:ascii="黑体" w:hAnsi="黑体" w:eastAsia="黑体" w:cs="黑体"/>
          <w:color w:val="000000"/>
          <w:sz w:val="24"/>
          <w:u w:val="single"/>
        </w:rPr>
        <w:t xml:space="preserve">（1）成交后需要交纳垃圾清运保证金 。 </w:t>
      </w:r>
      <w:r/>
    </w:p>
    <w:p>
      <w:pPr>
        <w:contextualSpacing/>
        <w:jc w:val="left"/>
        <w:spacing w:line="460" w:lineRule="exact"/>
        <w:rPr>
          <w:rFonts w:ascii="黑体" w:hAnsi="黑体" w:eastAsia="黑体" w:cs="黑体"/>
          <w:color w:val="000000"/>
          <w:sz w:val="24"/>
          <w:u w:val="single"/>
        </w:rPr>
      </w:pPr>
      <w:r>
        <w:rPr>
          <w:rFonts w:hint="eastAsia" w:ascii="黑体" w:hAnsi="黑体" w:eastAsia="黑体" w:cs="黑体"/>
          <w:color w:val="000000"/>
          <w:sz w:val="24"/>
          <w:u w:val="single"/>
        </w:rPr>
        <w:t xml:space="preserve">（2）工程结算约定：</w:t>
      </w:r>
      <w:r/>
    </w:p>
    <w:p>
      <w:pPr>
        <w:contextualSpacing/>
        <w:jc w:val="left"/>
        <w:spacing w:line="460" w:lineRule="exact"/>
        <w:rPr>
          <w:rFonts w:ascii="黑体" w:hAnsi="黑体" w:eastAsia="黑体" w:cs="黑体"/>
          <w:color w:val="000000"/>
          <w:sz w:val="24"/>
          <w:u w:val="single"/>
        </w:rPr>
      </w:pPr>
      <w:r>
        <w:rPr>
          <w:rFonts w:hint="eastAsia" w:ascii="黑体" w:hAnsi="黑体" w:eastAsia="黑体" w:cs="黑体"/>
          <w:color w:val="000000"/>
          <w:sz w:val="24"/>
          <w:u w:val="single"/>
        </w:rPr>
        <w:t xml:space="preserve">①现场安全文明施工措施费率为暂定，投标人应足额计取，不得更改费率。竣工结算时，现场安全文明施工措施费基本费根据《关于建筑业实施营改增后江苏省建设工程计价依据调整的通知》（苏建价【2016】154号文）规定足额计取，不得更改费率；扬尘污染防治增加费根据《省住房城乡建设厅关于调整建设工程按质论价等费用计取方法的公告》(江苏省住房和城乡建设厅公告〔2018〕第24号 )规定足额计取，不得更改费率；</w:t>
      </w:r>
      <w:r/>
    </w:p>
    <w:p>
      <w:pPr>
        <w:contextualSpacing/>
        <w:jc w:val="left"/>
        <w:spacing w:line="460" w:lineRule="exact"/>
        <w:rPr>
          <w:rFonts w:ascii="黑体" w:hAnsi="黑体" w:eastAsia="黑体" w:cs="黑体"/>
          <w:color w:val="000000"/>
          <w:sz w:val="24"/>
          <w:u w:val="single"/>
        </w:rPr>
      </w:pPr>
      <w:r>
        <w:rPr>
          <w:rFonts w:hint="eastAsia" w:ascii="黑体" w:hAnsi="黑体" w:eastAsia="黑体" w:cs="黑体"/>
          <w:color w:val="000000"/>
          <w:sz w:val="24"/>
          <w:u w:val="single"/>
        </w:rPr>
        <w:t xml:space="preserve">②施工用水用电由承包人与发包人按定额用量结算。</w:t>
      </w:r>
      <w:r/>
    </w:p>
    <w:p>
      <w:pPr>
        <w:contextualSpacing/>
        <w:jc w:val="left"/>
        <w:spacing w:line="460" w:lineRule="exact"/>
        <w:rPr>
          <w:rFonts w:ascii="黑体" w:hAnsi="黑体" w:eastAsia="黑体" w:cs="黑体"/>
          <w:color w:val="000000"/>
          <w:sz w:val="24"/>
          <w:u w:val="single"/>
        </w:rPr>
      </w:pPr>
      <w:r>
        <w:rPr>
          <w:rFonts w:hint="eastAsia" w:ascii="黑体" w:hAnsi="黑体" w:eastAsia="黑体" w:cs="黑体"/>
          <w:color w:val="000000"/>
          <w:sz w:val="24"/>
          <w:u w:val="single"/>
        </w:rPr>
        <w:t xml:space="preserve">③工程结算中发现承包人擅自改变了暂定价部分材料及项目数量及单价，则少计或漏计部分按采购文件规定扣除，多计部分按承包人响应报价扣除。</w:t>
      </w:r>
      <w:r/>
    </w:p>
    <w:p>
      <w:pPr>
        <w:contextualSpacing/>
        <w:jc w:val="left"/>
        <w:spacing w:line="460" w:lineRule="exact"/>
        <w:rPr>
          <w:rFonts w:ascii="黑体" w:hAnsi="黑体" w:eastAsia="黑体" w:cs="黑体"/>
          <w:color w:val="000000"/>
          <w:sz w:val="24"/>
          <w:u w:val="single"/>
        </w:rPr>
      </w:pPr>
      <w:r>
        <w:rPr>
          <w:rFonts w:hint="eastAsia" w:ascii="黑体" w:hAnsi="黑体" w:eastAsia="黑体" w:cs="黑体"/>
          <w:color w:val="000000"/>
          <w:sz w:val="24"/>
          <w:u w:val="single"/>
        </w:rPr>
        <w:t xml:space="preserve">④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r/>
    </w:p>
    <w:p>
      <w:pPr>
        <w:contextualSpacing/>
        <w:jc w:val="left"/>
        <w:spacing w:line="460" w:lineRule="exact"/>
        <w:rPr>
          <w:rFonts w:ascii="黑体" w:hAnsi="黑体" w:eastAsia="黑体" w:cs="黑体"/>
          <w:color w:val="000000"/>
          <w:sz w:val="24"/>
          <w:u w:val="single"/>
        </w:rPr>
      </w:pPr>
      <w:r>
        <w:rPr>
          <w:rFonts w:hint="eastAsia" w:ascii="黑体" w:hAnsi="黑体" w:eastAsia="黑体" w:cs="黑体"/>
          <w:color w:val="000000"/>
          <w:sz w:val="24"/>
          <w:u w:val="single"/>
        </w:rPr>
        <w:t xml:space="preserve">（3）在施工过程中的开槽、埋管、堵补费，吊顶、隔墙侧板的封堵压条用由承包人自行承担，该费用包含在总价中，工程结算时不作调整。为完成单项工程项目所采取的各项措施应已包含在综合单价中，结算不再调整。</w:t>
      </w:r>
      <w:r/>
    </w:p>
    <w:p>
      <w:pPr>
        <w:contextualSpacing/>
        <w:jc w:val="left"/>
        <w:spacing w:line="460" w:lineRule="exact"/>
        <w:rPr>
          <w:rFonts w:ascii="黑体" w:hAnsi="黑体" w:eastAsia="黑体" w:cs="黑体"/>
          <w:color w:val="000000"/>
          <w:sz w:val="24"/>
          <w:u w:val="single"/>
        </w:rPr>
      </w:pPr>
      <w:r>
        <w:rPr>
          <w:rFonts w:hint="eastAsia" w:ascii="黑体" w:hAnsi="黑体" w:eastAsia="黑体" w:cs="黑体"/>
          <w:color w:val="000000"/>
          <w:sz w:val="24"/>
          <w:u w:val="single"/>
        </w:rPr>
        <w:t xml:space="preserve">（4）承包人现场勘查，拆除费用一次包定不再调整。响应供应商应对现场情况自行勘查，报价时应考虑完成施工项目所产生的材料上下运输费。   </w:t>
      </w:r>
      <w:r/>
    </w:p>
    <w:p>
      <w:pPr>
        <w:spacing w:line="460" w:lineRule="exact"/>
        <w:rPr>
          <w:rFonts w:ascii="黑体" w:hAnsi="黑体" w:eastAsia="黑体" w:cs="黑体"/>
          <w:color w:val="000000"/>
          <w:sz w:val="24"/>
          <w:u w:val="single"/>
        </w:rPr>
      </w:pPr>
      <w:r>
        <w:rPr>
          <w:rFonts w:hint="eastAsia" w:ascii="黑体" w:hAnsi="黑体" w:eastAsia="黑体" w:cs="黑体"/>
          <w:color w:val="000000"/>
          <w:sz w:val="24"/>
          <w:u w:val="single"/>
        </w:rPr>
        <w:t xml:space="preserve">（</w:t>
      </w:r>
      <w:r>
        <w:rPr>
          <w:rFonts w:hint="eastAsia" w:ascii="黑体" w:hAnsi="黑体" w:eastAsia="黑体" w:cs="黑体"/>
          <w:color w:val="000000"/>
          <w:u w:val="single"/>
        </w:rPr>
        <w:t xml:space="preserve">5</w:t>
      </w:r>
      <w:r>
        <w:rPr>
          <w:rFonts w:hint="eastAsia" w:ascii="黑体" w:hAnsi="黑体" w:eastAsia="黑体" w:cs="黑体"/>
          <w:color w:val="000000"/>
          <w:sz w:val="24"/>
          <w:u w:val="single"/>
        </w:rPr>
        <w:t xml:space="preserve">）为了不影响学校师生的正常教学、生活所采取的各项防护围挡等措施项目费由各响应供应商结合实际情况自行考虑，并列入响应报价总价，该费用一次性包死，结算时一律不作调整。因施工场地狭小而发生的一切费用由各谈判响应供应商自行考虑，所有费用包含在报价中，竣工结算时一律不作调整。</w:t>
      </w:r>
      <w:r/>
    </w:p>
    <w:p>
      <w:pPr>
        <w:spacing w:line="460" w:lineRule="exact"/>
        <w:rPr>
          <w:rFonts w:ascii="黑体" w:hAnsi="黑体" w:eastAsia="黑体" w:cs="黑体"/>
          <w:color w:val="000000"/>
          <w:sz w:val="24"/>
        </w:rPr>
      </w:pPr>
      <w:r>
        <w:rPr>
          <w:rFonts w:hint="eastAsia" w:ascii="黑体" w:hAnsi="黑体" w:eastAsia="黑体" w:cs="黑体"/>
          <w:color w:val="000000"/>
          <w:sz w:val="24"/>
          <w:u w:val="single"/>
        </w:rPr>
        <w:t xml:space="preserve">（</w:t>
      </w:r>
      <w:r>
        <w:rPr>
          <w:rFonts w:hint="eastAsia" w:ascii="黑体" w:hAnsi="黑体" w:eastAsia="黑体" w:cs="黑体"/>
          <w:color w:val="000000"/>
          <w:u w:val="single"/>
        </w:rPr>
        <w:t xml:space="preserve">6</w:t>
      </w:r>
      <w:r>
        <w:rPr>
          <w:rFonts w:hint="eastAsia" w:ascii="黑体" w:hAnsi="黑体" w:eastAsia="黑体" w:cs="黑体"/>
          <w:color w:val="000000"/>
          <w:sz w:val="24"/>
          <w:u w:val="single"/>
        </w:rPr>
        <w:t xml:space="preserve">）竣工交付发包人前，承包人对全部工程区做一次全面卫生保洁；</w:t>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pStyle w:val="777"/>
        <w:rPr>
          <w:rFonts w:ascii="黑体" w:hAnsi="黑体" w:eastAsia="黑体" w:cs="黑体"/>
          <w:color w:val="000000"/>
          <w:sz w:val="24"/>
        </w:rPr>
      </w:pPr>
      <w:r>
        <w:rPr>
          <w:rFonts w:ascii="黑体" w:hAnsi="黑体" w:eastAsia="黑体" w:cs="黑体"/>
          <w:color w:val="000000"/>
          <w:sz w:val="24"/>
        </w:rPr>
      </w:r>
      <w:r/>
    </w:p>
    <w:p>
      <w:pPr>
        <w:pStyle w:val="777"/>
        <w:rPr>
          <w:rFonts w:ascii="黑体" w:hAnsi="黑体" w:eastAsia="黑体" w:cs="黑体"/>
          <w:color w:val="000000"/>
          <w:sz w:val="24"/>
        </w:rPr>
      </w:pPr>
      <w:r>
        <w:rPr>
          <w:rFonts w:ascii="黑体" w:hAnsi="黑体" w:eastAsia="黑体" w:cs="黑体"/>
          <w:color w:val="000000"/>
          <w:sz w:val="24"/>
        </w:rPr>
      </w:r>
      <w:r/>
    </w:p>
    <w:p>
      <w:pPr>
        <w:pStyle w:val="777"/>
        <w:rPr>
          <w:rFonts w:ascii="黑体" w:hAnsi="黑体" w:eastAsia="黑体" w:cs="黑体"/>
          <w:color w:val="000000"/>
          <w:sz w:val="24"/>
        </w:rPr>
      </w:pPr>
      <w:r>
        <w:rPr>
          <w:rFonts w:ascii="黑体" w:hAnsi="黑体" w:eastAsia="黑体" w:cs="黑体"/>
          <w:color w:val="000000"/>
          <w:sz w:val="24"/>
        </w:rPr>
      </w:r>
      <w:r/>
    </w:p>
    <w:p>
      <w:pPr>
        <w:pStyle w:val="777"/>
        <w:rPr>
          <w:rFonts w:ascii="黑体" w:hAnsi="黑体" w:eastAsia="黑体" w:cs="黑体"/>
          <w:color w:val="000000"/>
          <w:sz w:val="24"/>
        </w:rPr>
      </w:pPr>
      <w:r>
        <w:rPr>
          <w:rFonts w:ascii="黑体" w:hAnsi="黑体" w:eastAsia="黑体" w:cs="黑体"/>
          <w:color w:val="000000"/>
          <w:sz w:val="24"/>
        </w:rPr>
      </w:r>
      <w:r/>
    </w:p>
    <w:p>
      <w:pPr>
        <w:pStyle w:val="777"/>
        <w:rPr>
          <w:rFonts w:ascii="黑体" w:hAnsi="黑体" w:eastAsia="黑体" w:cs="黑体"/>
          <w:color w:val="000000"/>
          <w:sz w:val="24"/>
        </w:rPr>
      </w:pPr>
      <w:r>
        <w:rPr>
          <w:rFonts w:ascii="黑体" w:hAnsi="黑体" w:eastAsia="黑体" w:cs="黑体"/>
          <w:color w:val="000000"/>
          <w:sz w:val="24"/>
        </w:rPr>
      </w:r>
      <w:r/>
    </w:p>
    <w:p>
      <w:pPr>
        <w:pStyle w:val="777"/>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ascii="黑体" w:hAnsi="黑体" w:eastAsia="黑体" w:cs="黑体"/>
          <w:color w:val="000000"/>
          <w:sz w:val="24"/>
        </w:rPr>
      </w:r>
      <w:r/>
    </w:p>
    <w:p>
      <w:pPr>
        <w:jc w:val="left"/>
        <w:spacing w:line="400" w:lineRule="exact"/>
        <w:rPr>
          <w:rFonts w:ascii="黑体" w:hAnsi="黑体" w:eastAsia="黑体" w:cs="黑体"/>
          <w:color w:val="000000"/>
          <w:sz w:val="24"/>
        </w:rPr>
      </w:pPr>
      <w:r>
        <w:rPr>
          <w:rFonts w:hint="eastAsia" w:ascii="黑体" w:hAnsi="黑体" w:eastAsia="黑体" w:cs="黑体"/>
          <w:color w:val="000000"/>
          <w:sz w:val="24"/>
        </w:rPr>
        <w:t xml:space="preserve">附</w:t>
      </w:r>
      <w:bookmarkStart w:id="99" w:name="_Toc296346727"/>
      <w:r/>
      <w:bookmarkStart w:id="100" w:name="_Toc296503226"/>
      <w:r/>
      <w:bookmarkStart w:id="101" w:name="_Toc296347225"/>
      <w:r/>
      <w:bookmarkStart w:id="102" w:name="_Toc296891054"/>
      <w:r/>
      <w:bookmarkStart w:id="103" w:name="_Toc296944565"/>
      <w:r/>
      <w:bookmarkStart w:id="104" w:name="_Toc267261693"/>
      <w:r/>
      <w:bookmarkStart w:id="105" w:name="_Toc296891266"/>
      <w:r>
        <w:rPr>
          <w:rFonts w:hint="eastAsia" w:ascii="黑体" w:hAnsi="黑体" w:eastAsia="黑体" w:cs="黑体"/>
          <w:color w:val="000000"/>
          <w:sz w:val="24"/>
        </w:rPr>
        <w:t xml:space="preserve">件：</w:t>
      </w:r>
      <w:bookmarkEnd w:id="99"/>
      <w:r/>
      <w:bookmarkEnd w:id="100"/>
      <w:r/>
      <w:bookmarkEnd w:id="101"/>
      <w:r/>
      <w:bookmarkEnd w:id="102"/>
      <w:r/>
      <w:bookmarkEnd w:id="103"/>
      <w:r/>
      <w:bookmarkEnd w:id="104"/>
      <w:r/>
      <w:bookmarkEnd w:id="105"/>
      <w:r/>
      <w:r/>
    </w:p>
    <w:p>
      <w:pPr>
        <w:jc w:val="center"/>
        <w:spacing w:before="120" w:after="120" w:line="440" w:lineRule="exact"/>
        <w:rPr>
          <w:rFonts w:ascii="黑体" w:hAnsi="黑体" w:eastAsia="黑体" w:cs="黑体"/>
          <w:b/>
          <w:color w:val="000000"/>
          <w:sz w:val="30"/>
          <w:szCs w:val="30"/>
        </w:rPr>
      </w:pPr>
      <w:r>
        <w:rPr>
          <w:rFonts w:hint="eastAsia" w:ascii="黑体" w:hAnsi="黑体" w:eastAsia="黑体" w:cs="黑体"/>
          <w:b/>
          <w:color w:val="000000"/>
          <w:sz w:val="30"/>
          <w:szCs w:val="30"/>
        </w:rPr>
        <w:t xml:space="preserve">工程质量保修书</w:t>
      </w:r>
      <w:r/>
    </w:p>
    <w:p>
      <w:pPr>
        <w:ind w:firstLine="480"/>
        <w:spacing w:before="240" w:line="440" w:lineRule="exact"/>
        <w:rPr>
          <w:rFonts w:ascii="黑体" w:hAnsi="黑体" w:eastAsia="黑体" w:cs="黑体"/>
          <w:color w:val="000000"/>
          <w:sz w:val="24"/>
        </w:rPr>
      </w:pPr>
      <w:r>
        <w:rPr>
          <w:rFonts w:hint="eastAsia" w:ascii="黑体" w:hAnsi="黑体" w:eastAsia="黑体" w:cs="黑体"/>
          <w:color w:val="000000"/>
          <w:sz w:val="24"/>
        </w:rPr>
        <w:t xml:space="preserve">发包人（全称）：</w:t>
      </w:r>
      <w:r/>
    </w:p>
    <w:p>
      <w:pPr>
        <w:spacing w:before="120" w:line="440" w:lineRule="exact"/>
        <w:rPr>
          <w:rFonts w:ascii="黑体" w:hAnsi="黑体" w:eastAsia="黑体" w:cs="黑体"/>
          <w:color w:val="000000"/>
          <w:sz w:val="24"/>
        </w:rPr>
      </w:pPr>
      <w:r>
        <w:rPr>
          <w:rFonts w:hint="eastAsia" w:ascii="黑体" w:hAnsi="黑体" w:eastAsia="黑体" w:cs="黑体"/>
          <w:color w:val="000000"/>
          <w:sz w:val="24"/>
        </w:rPr>
        <w:t xml:space="preserve">    承包人（全称）：</w:t>
      </w:r>
      <w:r/>
    </w:p>
    <w:p>
      <w:pPr>
        <w:spacing w:line="440" w:lineRule="exact"/>
        <w:rPr>
          <w:rFonts w:ascii="黑体" w:hAnsi="黑体" w:eastAsia="黑体" w:cs="黑体"/>
          <w:color w:val="000000"/>
          <w:sz w:val="24"/>
        </w:rPr>
      </w:pPr>
      <w:r>
        <w:rPr>
          <w:rFonts w:ascii="黑体" w:hAnsi="黑体" w:eastAsia="黑体" w:cs="黑体"/>
          <w:color w:val="000000"/>
          <w:sz w:val="24"/>
        </w:rPr>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   发包人和承包人根据《中华人民共和国建筑法》和《建设工程质量管理条例》，经协商一致就（工程全称）签订工程质量保修书。</w:t>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   一、工程质量保修范围和内容</w:t>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    承包人在质量保修期内，按照有关法律规定和合同约定，承担工程质量保修责任。</w:t>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黑体" w:hAnsi="黑体" w:eastAsia="黑体" w:cs="黑体"/>
          <w:color w:val="000000"/>
          <w:sz w:val="24"/>
          <w:u w:val="single"/>
        </w:rPr>
        <w:t xml:space="preserve">本施工合同范围内的全部工程</w:t>
      </w:r>
      <w:r>
        <w:rPr>
          <w:rFonts w:hint="eastAsia" w:ascii="黑体" w:hAnsi="黑体" w:eastAsia="黑体" w:cs="黑体"/>
          <w:color w:val="000000"/>
          <w:sz w:val="24"/>
        </w:rPr>
        <w:t xml:space="preserve">。</w:t>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二、质量保修期</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根据《建设工程质量管理条例》及有关规定，工程的质量保修期如下：</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1．地基基础工程和主体结构工程为设计文件规定的工程合理使用年限；</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2．屋面防水工程、有防水要求的卫生间、房间和外墙面的防渗为</w:t>
      </w:r>
      <w:r>
        <w:rPr>
          <w:rFonts w:hint="eastAsia" w:ascii="黑体" w:hAnsi="黑体" w:eastAsia="黑体" w:cs="黑体"/>
          <w:color w:val="000000"/>
          <w:sz w:val="24"/>
          <w:u w:val="single"/>
        </w:rPr>
        <w:t xml:space="preserve">5年</w:t>
      </w:r>
      <w:r>
        <w:rPr>
          <w:rFonts w:hint="eastAsia" w:ascii="黑体" w:hAnsi="黑体" w:eastAsia="黑体" w:cs="黑体"/>
          <w:color w:val="000000"/>
          <w:sz w:val="24"/>
        </w:rPr>
        <w:t xml:space="preserve">；</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3．装修工程为</w:t>
      </w:r>
      <w:r>
        <w:rPr>
          <w:rFonts w:hint="eastAsia" w:ascii="黑体" w:hAnsi="黑体" w:eastAsia="黑体" w:cs="黑体"/>
          <w:color w:val="000000"/>
          <w:sz w:val="24"/>
          <w:u w:val="single"/>
        </w:rPr>
        <w:t xml:space="preserve">2年</w:t>
      </w:r>
      <w:r>
        <w:rPr>
          <w:rFonts w:hint="eastAsia" w:ascii="黑体" w:hAnsi="黑体" w:eastAsia="黑体" w:cs="黑体"/>
          <w:color w:val="000000"/>
          <w:sz w:val="24"/>
        </w:rPr>
        <w:t xml:space="preserve">；</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4．电气管线、给排水管道、设备安装工程为</w:t>
      </w:r>
      <w:r>
        <w:rPr>
          <w:rFonts w:hint="eastAsia" w:ascii="黑体" w:hAnsi="黑体" w:eastAsia="黑体" w:cs="黑体"/>
          <w:color w:val="000000"/>
          <w:sz w:val="24"/>
          <w:u w:val="single"/>
        </w:rPr>
        <w:t xml:space="preserve">2年</w:t>
      </w:r>
      <w:r>
        <w:rPr>
          <w:rFonts w:hint="eastAsia" w:ascii="黑体" w:hAnsi="黑体" w:eastAsia="黑体" w:cs="黑体"/>
          <w:color w:val="000000"/>
          <w:sz w:val="24"/>
        </w:rPr>
        <w:t xml:space="preserve">；</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5．供热与供冷系统为</w:t>
      </w:r>
      <w:r>
        <w:rPr>
          <w:rFonts w:hint="eastAsia" w:ascii="黑体" w:hAnsi="黑体" w:eastAsia="黑体" w:cs="黑体"/>
          <w:color w:val="000000"/>
          <w:sz w:val="24"/>
          <w:u w:val="single"/>
        </w:rPr>
        <w:t xml:space="preserve">2个</w:t>
      </w:r>
      <w:r>
        <w:rPr>
          <w:rFonts w:hint="eastAsia" w:ascii="黑体" w:hAnsi="黑体" w:eastAsia="黑体" w:cs="黑体"/>
          <w:color w:val="000000"/>
          <w:sz w:val="24"/>
        </w:rPr>
        <w:t xml:space="preserve">采暖期、供冷期；</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6．住宅小区内的给排水设施、道路等配套工程为</w:t>
      </w:r>
      <w:r>
        <w:rPr>
          <w:rFonts w:hint="eastAsia" w:ascii="黑体" w:hAnsi="黑体" w:eastAsia="黑体" w:cs="黑体"/>
          <w:color w:val="000000"/>
          <w:sz w:val="24"/>
          <w:u w:val="single"/>
        </w:rPr>
        <w:t xml:space="preserve">2年</w:t>
      </w:r>
      <w:r>
        <w:rPr>
          <w:rFonts w:hint="eastAsia" w:ascii="黑体" w:hAnsi="黑体" w:eastAsia="黑体" w:cs="黑体"/>
          <w:color w:val="000000"/>
          <w:sz w:val="24"/>
        </w:rPr>
        <w:t xml:space="preserve">；</w:t>
      </w:r>
      <w:r/>
    </w:p>
    <w:p>
      <w:pPr>
        <w:ind w:firstLine="482"/>
        <w:spacing w:line="460" w:lineRule="exact"/>
        <w:rPr>
          <w:rFonts w:ascii="黑体" w:hAnsi="黑体" w:eastAsia="黑体" w:cs="黑体"/>
          <w:b/>
          <w:bCs/>
          <w:color w:val="000000"/>
          <w:sz w:val="24"/>
        </w:rPr>
      </w:pPr>
      <w:r>
        <w:rPr>
          <w:rFonts w:hint="eastAsia" w:ascii="黑体" w:hAnsi="黑体" w:eastAsia="黑体" w:cs="黑体"/>
          <w:b/>
          <w:bCs/>
          <w:color w:val="000000"/>
          <w:sz w:val="24"/>
        </w:rPr>
        <w:t xml:space="preserve">7．其他项目保修期限约定如下：本项目保修期为</w:t>
      </w:r>
      <w:r>
        <w:rPr>
          <w:rFonts w:hint="eastAsia" w:ascii="黑体" w:hAnsi="黑体" w:eastAsia="黑体" w:cs="黑体"/>
          <w:b/>
          <w:bCs/>
          <w:color w:val="000000"/>
          <w:sz w:val="24"/>
          <w:u w:val="single"/>
        </w:rPr>
        <w:t xml:space="preserve">24个月</w:t>
      </w:r>
      <w:r>
        <w:rPr>
          <w:rFonts w:hint="eastAsia" w:ascii="黑体" w:hAnsi="黑体" w:eastAsia="黑体" w:cs="黑体"/>
          <w:b/>
          <w:bCs/>
          <w:color w:val="000000"/>
          <w:sz w:val="24"/>
        </w:rPr>
        <w:t xml:space="preserve">。</w:t>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    质量保修期自工程竣工验收合格之日起计算。</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三、缺陷责任期计算。</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本工程缺陷责任期为</w:t>
      </w:r>
      <w:r>
        <w:rPr>
          <w:rFonts w:hint="eastAsia" w:ascii="黑体" w:hAnsi="黑体" w:eastAsia="黑体" w:cs="黑体"/>
          <w:b/>
          <w:bCs/>
          <w:color w:val="000000"/>
          <w:sz w:val="24"/>
          <w:u w:val="single"/>
        </w:rPr>
        <w:t xml:space="preserve">24个月</w:t>
      </w:r>
      <w:r>
        <w:rPr>
          <w:rFonts w:hint="eastAsia" w:ascii="黑体" w:hAnsi="黑体" w:eastAsia="黑体" w:cs="黑体"/>
          <w:color w:val="000000"/>
          <w:sz w:val="24"/>
        </w:rPr>
        <w:t xml:space="preserve">，自工程竣工验收合格之日起计算。单位工程先于全部工程进行验收，单位工程缺陷责任期自单位工程验收合格之日起算。</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缺陷责任期终止后，发包人应退还剩余的履约保证金。</w:t>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    四、质量保修责任</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2．发生紧急事故需抢修的，承包人在接到事故通知后，应当立即到达事故现场抢修。</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ascii="黑体" w:hAnsi="黑体" w:eastAsia="黑体" w:cs="黑体"/>
          <w:color w:val="000000"/>
          <w:sz w:val="24"/>
        </w:rPr>
      </w:pPr>
      <w:r>
        <w:rPr>
          <w:rFonts w:hint="eastAsia" w:ascii="黑体" w:hAnsi="黑体" w:eastAsia="黑体" w:cs="黑体"/>
          <w:color w:val="000000"/>
          <w:sz w:val="24"/>
        </w:rPr>
        <w:t xml:space="preserve">4．质量保修完成后，由发包人组织验收。</w:t>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    五、保修费用</w:t>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    保修费用由造成质量缺陷的责任方承担。</w:t>
      </w:r>
      <w:r/>
    </w:p>
    <w:p>
      <w:pPr>
        <w:ind w:firstLine="482"/>
        <w:jc w:val="left"/>
        <w:spacing w:line="460" w:lineRule="exact"/>
        <w:rPr>
          <w:rFonts w:ascii="黑体" w:hAnsi="黑体" w:eastAsia="黑体" w:cs="黑体"/>
          <w:color w:val="000000"/>
          <w:sz w:val="24"/>
        </w:rPr>
      </w:pPr>
      <w:r>
        <w:rPr>
          <w:rFonts w:hint="eastAsia" w:ascii="黑体" w:hAnsi="黑体" w:eastAsia="黑体" w:cs="黑体"/>
          <w:b/>
          <w:color w:val="000000"/>
          <w:sz w:val="24"/>
        </w:rPr>
        <w:t xml:space="preserve">六</w:t>
      </w:r>
      <w:r>
        <w:rPr>
          <w:rFonts w:hint="eastAsia" w:ascii="黑体" w:hAnsi="黑体" w:eastAsia="黑体" w:cs="黑体"/>
          <w:color w:val="000000"/>
          <w:sz w:val="24"/>
        </w:rPr>
        <w:t xml:space="preserve">、双方约定的其他工程质量保修事项：</w:t>
      </w:r>
      <w:r>
        <w:rPr>
          <w:rFonts w:hint="eastAsia" w:ascii="黑体" w:hAnsi="黑体" w:eastAsia="黑体" w:cs="黑体"/>
          <w:color w:val="000000"/>
          <w:sz w:val="24"/>
          <w:u w:val="single"/>
        </w:rPr>
        <w:t xml:space="preserve">     /           </w:t>
      </w:r>
      <w:r>
        <w:rPr>
          <w:rFonts w:hint="eastAsia" w:ascii="黑体" w:hAnsi="黑体" w:eastAsia="黑体" w:cs="黑体"/>
          <w:color w:val="000000"/>
          <w:sz w:val="24"/>
        </w:rPr>
        <w:t xml:space="preserve">。</w:t>
      </w:r>
      <w:r/>
    </w:p>
    <w:p>
      <w:pPr>
        <w:ind w:firstLine="456"/>
        <w:spacing w:line="460" w:lineRule="exact"/>
        <w:rPr>
          <w:rFonts w:ascii="黑体" w:hAnsi="黑体" w:eastAsia="黑体" w:cs="黑体"/>
          <w:color w:val="000000"/>
          <w:sz w:val="24"/>
        </w:rPr>
      </w:pPr>
      <w:r>
        <w:rPr>
          <w:rFonts w:hint="eastAsia" w:ascii="黑体" w:hAnsi="黑体" w:eastAsia="黑体" w:cs="黑体"/>
          <w:color w:val="000000"/>
          <w:sz w:val="24"/>
        </w:rPr>
        <w:t xml:space="preserve">工程质量保修书由发包人、承包人在工程竣工验收前共同签署，作为施工合同附件，其有效期限至保修期满。</w:t>
      </w:r>
      <w:r/>
    </w:p>
    <w:p>
      <w:pPr>
        <w:ind w:firstLine="420"/>
        <w:spacing w:line="480" w:lineRule="exact"/>
        <w:rPr>
          <w:rFonts w:ascii="黑体" w:hAnsi="黑体" w:eastAsia="黑体" w:cs="黑体"/>
          <w:color w:val="000000"/>
          <w:sz w:val="24"/>
        </w:rPr>
      </w:pPr>
      <w:r>
        <w:rPr>
          <w:rFonts w:ascii="黑体" w:hAnsi="黑体" w:eastAsia="黑体" w:cs="黑体"/>
          <w:color w:val="000000"/>
          <w:sz w:val="24"/>
        </w:rPr>
      </w:r>
      <w:r/>
    </w:p>
    <w:p>
      <w:pPr>
        <w:spacing w:line="840" w:lineRule="exact"/>
        <w:rPr>
          <w:rFonts w:ascii="黑体" w:hAnsi="黑体" w:eastAsia="黑体" w:cs="黑体"/>
          <w:color w:val="000000"/>
          <w:sz w:val="24"/>
        </w:rPr>
      </w:pPr>
      <w:r>
        <w:rPr>
          <w:rFonts w:hint="eastAsia" w:ascii="黑体" w:hAnsi="黑体" w:eastAsia="黑体" w:cs="黑体"/>
          <w:color w:val="000000"/>
          <w:sz w:val="24"/>
        </w:rPr>
        <w:t xml:space="preserve">发包人(公章)：</w:t>
      </w:r>
      <w:r>
        <w:rPr>
          <w:rFonts w:hint="eastAsia" w:ascii="黑体" w:hAnsi="黑体" w:eastAsia="黑体" w:cs="黑体"/>
          <w:color w:val="000000"/>
          <w:sz w:val="24"/>
          <w:u w:val="single"/>
        </w:rPr>
        <w:t xml:space="preserve">        </w:t>
      </w:r>
      <w:r>
        <w:rPr>
          <w:rFonts w:hint="eastAsia" w:ascii="黑体" w:hAnsi="黑体" w:eastAsia="黑体" w:cs="黑体"/>
          <w:color w:val="000000"/>
          <w:sz w:val="24"/>
        </w:rPr>
        <w:t xml:space="preserve"> 承包人(公章)：</w:t>
      </w:r>
      <w:r>
        <w:rPr>
          <w:rFonts w:hint="eastAsia" w:ascii="黑体" w:hAnsi="黑体" w:eastAsia="黑体" w:cs="黑体"/>
          <w:color w:val="000000"/>
          <w:sz w:val="24"/>
          <w:u w:val="single"/>
        </w:rPr>
        <w:t xml:space="preserve">           </w:t>
      </w:r>
      <w:r/>
    </w:p>
    <w:p>
      <w:pPr>
        <w:spacing w:line="840" w:lineRule="exact"/>
        <w:rPr>
          <w:rFonts w:ascii="黑体" w:hAnsi="黑体" w:eastAsia="黑体" w:cs="黑体"/>
          <w:color w:val="000000"/>
          <w:sz w:val="24"/>
        </w:rPr>
      </w:pPr>
      <w:r>
        <w:rPr>
          <w:rFonts w:hint="eastAsia" w:ascii="黑体" w:hAnsi="黑体" w:eastAsia="黑体" w:cs="黑体"/>
          <w:color w:val="000000"/>
          <w:sz w:val="24"/>
        </w:rPr>
        <w:t xml:space="preserve">法定代表人(签字)：</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 法定代表人(签字)：</w:t>
      </w:r>
      <w:r>
        <w:rPr>
          <w:rFonts w:hint="eastAsia" w:ascii="黑体" w:hAnsi="黑体" w:eastAsia="黑体" w:cs="黑体"/>
          <w:color w:val="000000"/>
          <w:sz w:val="24"/>
          <w:u w:val="single"/>
        </w:rPr>
        <w:t xml:space="preserve">       </w:t>
      </w:r>
      <w:r/>
    </w:p>
    <w:p>
      <w:pPr>
        <w:spacing w:line="840" w:lineRule="exact"/>
        <w:rPr>
          <w:rFonts w:ascii="黑体" w:hAnsi="黑体" w:eastAsia="黑体" w:cs="黑体"/>
          <w:color w:val="000000"/>
          <w:sz w:val="24"/>
          <w:u w:val="single"/>
        </w:rPr>
      </w:pPr>
      <w:r>
        <w:rPr>
          <w:rFonts w:hint="eastAsia" w:ascii="黑体" w:hAnsi="黑体" w:eastAsia="黑体" w:cs="黑体"/>
          <w:color w:val="000000"/>
          <w:sz w:val="24"/>
        </w:rPr>
        <w:t xml:space="preserve">委托代理人(签字)：</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 委托代理人(签字)：</w:t>
      </w:r>
      <w:r>
        <w:rPr>
          <w:rFonts w:hint="eastAsia" w:ascii="黑体" w:hAnsi="黑体" w:eastAsia="黑体" w:cs="黑体"/>
          <w:color w:val="000000"/>
          <w:sz w:val="24"/>
          <w:u w:val="single"/>
        </w:rPr>
        <w:t xml:space="preserve">       </w:t>
      </w:r>
      <w:r/>
    </w:p>
    <w:p>
      <w:pPr>
        <w:spacing w:line="840" w:lineRule="exact"/>
        <w:rPr>
          <w:rFonts w:ascii="黑体" w:hAnsi="黑体" w:eastAsia="黑体" w:cs="黑体"/>
          <w:color w:val="000000"/>
          <w:sz w:val="24"/>
          <w:u w:val="single"/>
        </w:rPr>
      </w:pPr>
      <w:r>
        <w:rPr>
          <w:rFonts w:ascii="黑体" w:hAnsi="黑体" w:eastAsia="黑体" w:cs="黑体"/>
          <w:color w:val="000000"/>
          <w:sz w:val="24"/>
          <w:u w:val="single"/>
        </w:rPr>
      </w:r>
      <w:r/>
    </w:p>
    <w:p>
      <w:pPr>
        <w:spacing w:line="840" w:lineRule="exact"/>
        <w:rPr>
          <w:rFonts w:ascii="黑体" w:hAnsi="黑体" w:eastAsia="黑体" w:cs="黑体"/>
          <w:color w:val="000000"/>
          <w:sz w:val="24"/>
          <w:u w:val="single"/>
        </w:rPr>
      </w:pPr>
      <w:r>
        <w:rPr>
          <w:rFonts w:ascii="黑体" w:hAnsi="黑体" w:eastAsia="黑体" w:cs="黑体"/>
          <w:color w:val="000000"/>
          <w:sz w:val="24"/>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pStyle w:val="961"/>
        <w:rPr>
          <w:rFonts w:ascii="黑体" w:hAnsi="黑体" w:eastAsia="黑体" w:cs="黑体"/>
          <w:color w:val="000000"/>
          <w:u w:val="single"/>
        </w:rPr>
      </w:pPr>
      <w:r>
        <w:rPr>
          <w:rFonts w:ascii="黑体" w:hAnsi="黑体" w:eastAsia="黑体" w:cs="黑体"/>
          <w:color w:val="000000"/>
          <w:u w:val="single"/>
        </w:rPr>
      </w:r>
      <w:r/>
    </w:p>
    <w:p>
      <w:pPr>
        <w:spacing w:before="120" w:after="120" w:line="440" w:lineRule="exact"/>
        <w:rPr>
          <w:rFonts w:ascii="黑体" w:hAnsi="黑体" w:eastAsia="黑体" w:cs="黑体"/>
          <w:bCs/>
          <w:color w:val="000000"/>
          <w:sz w:val="24"/>
        </w:rPr>
      </w:pPr>
      <w:r>
        <w:rPr>
          <w:rFonts w:ascii="黑体" w:hAnsi="黑体" w:eastAsia="黑体" w:cs="黑体"/>
          <w:bCs/>
          <w:color w:val="000000"/>
          <w:sz w:val="24"/>
        </w:rPr>
      </w:r>
      <w:r/>
    </w:p>
    <w:p>
      <w:pPr>
        <w:spacing w:before="120" w:after="120" w:line="440" w:lineRule="exact"/>
        <w:rPr>
          <w:rFonts w:ascii="黑体" w:hAnsi="黑体" w:eastAsia="黑体" w:cs="黑体"/>
          <w:bCs/>
          <w:color w:val="000000"/>
          <w:sz w:val="24"/>
        </w:rPr>
      </w:pPr>
      <w:r>
        <w:rPr>
          <w:rFonts w:hint="eastAsia" w:ascii="黑体" w:hAnsi="黑体" w:eastAsia="黑体" w:cs="黑体"/>
          <w:bCs/>
          <w:color w:val="000000"/>
          <w:sz w:val="24"/>
        </w:rPr>
        <w:t xml:space="preserve">附件：</w:t>
      </w:r>
      <w:r/>
    </w:p>
    <w:p>
      <w:pPr>
        <w:jc w:val="center"/>
        <w:spacing w:before="120" w:after="120" w:line="440" w:lineRule="exact"/>
        <w:rPr>
          <w:rFonts w:ascii="黑体" w:hAnsi="黑体" w:eastAsia="黑体" w:cs="黑体"/>
          <w:b/>
          <w:color w:val="000000"/>
          <w:sz w:val="30"/>
          <w:szCs w:val="30"/>
        </w:rPr>
      </w:pPr>
      <w:r>
        <w:rPr>
          <w:rFonts w:hint="eastAsia" w:ascii="黑体" w:hAnsi="黑体" w:eastAsia="黑体" w:cs="黑体"/>
          <w:b/>
          <w:color w:val="000000"/>
          <w:sz w:val="30"/>
          <w:szCs w:val="30"/>
        </w:rPr>
        <w:t xml:space="preserve">廉洁协议</w:t>
      </w:r>
      <w:r/>
    </w:p>
    <w:p>
      <w:pPr>
        <w:pStyle w:val="944"/>
        <w:ind w:right="4444"/>
        <w:spacing w:line="374" w:lineRule="auto"/>
        <w:rPr>
          <w:rFonts w:hint="default" w:ascii="黑体" w:hAnsi="黑体" w:eastAsia="黑体" w:cs="黑体"/>
          <w:color w:val="000000"/>
        </w:rPr>
      </w:pPr>
      <w:r>
        <w:rPr>
          <w:rFonts w:hint="default" w:ascii="黑体" w:hAnsi="黑体" w:eastAsia="黑体" w:cs="黑体"/>
          <w:color w:val="000000"/>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甲方：</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乙方：</w:t>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为了在工程建设中保持廉洁自律的风气，防止各种不正当行为的发生，根据国家和省、市有关建设工程承发包和廉政建设的各项规定，结合工程建设的特点， 特订立本协议如下：</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一、甲、乙双方应当自觉遵守国家、省、市关于建设工程承发包工作规则以及有关廉政建设的各项规定。</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二、甲方及其工作人员不得以任何形式向乙方索要和收受回扣等好处费。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三、甲方工作人员应保持与乙方的正常业务交往，不得接受乙方的礼金、有</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价证券和贵重物品，不得在乙方报销任何应当由个人支付的费用。</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甲方工作人员不得参加可能对公正执行公务有影响的宴请和娱乐活动。</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甲方工作人员不得要求或者接受乙方为其住房装修、婚丧嫁娶、家属和</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子女的工作安排以及出国等提供方便。</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六、甲方工作人员不得向乙方介绍家属或者亲友从事与甲方工程有关的材料设备供应、工程分包等经济活动。</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七、乙方应当通过正常途径开展相关业务工作，不得为获取某些不正当利益向甲方工作人员赠送礼金、有价证券和贵重物品等。</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八、乙方不得为谋取利益擅自与甲方工作人员就工程承包、工程费用、材料设备供应、工程量变动、工程验收、工程质量问题处理等进行私下商谈或者达成默契。</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九、乙方不得以洽谈业务、签订经济合同为借口，邀请甲方工作人员外出旅游和进入营业性娱乐场所娱乐。</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十、乙方不得为甲方单位和个人购置或者提供通讯工具、交通工具、家电、高档办公用品等物品。</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十二、甲方发现乙方有违反本协议或者采用不正当的手段行贿甲方工作人员， 甲方根据具体情节和造成的后果追究乙方工程合同造价 1～5%的违约金。由此给甲方单位造成的损失均由乙方承担，乙方用不正当手段获取的非法所得由甲方单位予以追缴。</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十三、本廉洁协议作为的附件，与合同具有同等法律效力。经协议双方签订后立即生效。</w:t>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甲方：（盖章）</w:t>
      </w:r>
      <w:r>
        <w:rPr>
          <w:rFonts w:hint="eastAsia" w:ascii="黑体" w:hAnsi="黑体" w:eastAsia="黑体" w:cs="黑体"/>
          <w:color w:val="000000"/>
          <w:sz w:val="24"/>
        </w:rPr>
        <w:tab/>
      </w:r>
      <w:r>
        <w:rPr>
          <w:rFonts w:hint="eastAsia" w:ascii="黑体" w:hAnsi="黑体" w:eastAsia="黑体" w:cs="黑体"/>
          <w:color w:val="000000"/>
          <w:sz w:val="24"/>
        </w:rPr>
        <w:t xml:space="preserve">乙方：（盖章）</w:t>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法定代表人：</w:t>
      </w:r>
      <w:r>
        <w:rPr>
          <w:rFonts w:hint="eastAsia" w:ascii="黑体" w:hAnsi="黑体" w:eastAsia="黑体" w:cs="黑体"/>
          <w:color w:val="000000"/>
          <w:sz w:val="24"/>
        </w:rPr>
        <w:tab/>
      </w:r>
      <w:r>
        <w:rPr>
          <w:rFonts w:hint="eastAsia" w:ascii="黑体" w:hAnsi="黑体" w:eastAsia="黑体" w:cs="黑体"/>
          <w:color w:val="000000"/>
          <w:sz w:val="24"/>
        </w:rPr>
        <w:t xml:space="preserve">法定代表人：</w:t>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委托人代表：</w:t>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签约日期：    年   月  日</w:t>
      </w:r>
      <w:r/>
    </w:p>
    <w:p>
      <w:pPr>
        <w:ind w:firstLine="600"/>
        <w:jc w:val="left"/>
        <w:spacing w:line="480" w:lineRule="exact"/>
        <w:rPr>
          <w:rFonts w:ascii="黑体" w:hAnsi="黑体" w:eastAsia="黑体" w:cs="黑体"/>
          <w:color w:val="000000"/>
          <w:sz w:val="24"/>
        </w:rPr>
      </w:pPr>
      <w:r>
        <w:rPr>
          <w:rFonts w:ascii="黑体" w:hAnsi="黑体" w:eastAsia="黑体" w:cs="黑体"/>
          <w:color w:val="000000"/>
          <w:sz w:val="24"/>
        </w:rPr>
      </w:r>
      <w:r/>
    </w:p>
    <w:p>
      <w:pPr>
        <w:pStyle w:val="948"/>
        <w:rPr>
          <w:rFonts w:ascii="黑体" w:hAnsi="黑体" w:eastAsia="黑体" w:cs="黑体"/>
        </w:rPr>
      </w:pPr>
      <w:r>
        <w:rPr>
          <w:rFonts w:ascii="黑体" w:hAnsi="黑体" w:eastAsia="黑体" w:cs="黑体"/>
        </w:rPr>
      </w:r>
      <w:r/>
    </w:p>
    <w:p>
      <w:pPr>
        <w:jc w:val="center"/>
        <w:spacing w:line="460" w:lineRule="exact"/>
        <w:rPr>
          <w:rFonts w:ascii="黑体" w:hAnsi="黑体" w:eastAsia="黑体" w:cs="黑体"/>
          <w:b/>
          <w:bCs/>
          <w:color w:val="000000"/>
          <w:sz w:val="28"/>
          <w:szCs w:val="28"/>
        </w:rPr>
      </w:pPr>
      <w:r>
        <w:rPr>
          <w:rFonts w:hint="eastAsia" w:ascii="黑体" w:hAnsi="黑体" w:eastAsia="黑体" w:cs="黑体"/>
          <w:color w:val="000000"/>
        </w:rPr>
        <w:br w:type="page" w:clear="all"/>
      </w:r>
      <w:r>
        <w:rPr>
          <w:rFonts w:hint="eastAsia" w:ascii="黑体" w:hAnsi="黑体" w:eastAsia="黑体" w:cs="黑体"/>
          <w:b/>
          <w:bCs/>
          <w:color w:val="000000"/>
          <w:sz w:val="28"/>
          <w:szCs w:val="28"/>
        </w:rPr>
        <w:t xml:space="preserve">施工安全管理协议书</w:t>
      </w:r>
      <w:r/>
    </w:p>
    <w:p>
      <w:pPr>
        <w:spacing w:line="460" w:lineRule="exact"/>
        <w:rPr>
          <w:rFonts w:ascii="黑体" w:hAnsi="黑体" w:eastAsia="黑体" w:cs="黑体"/>
          <w:bCs/>
          <w:color w:val="000000"/>
          <w:sz w:val="28"/>
          <w:szCs w:val="28"/>
        </w:rPr>
      </w:pPr>
      <w:r>
        <w:rPr>
          <w:rFonts w:ascii="黑体" w:hAnsi="黑体" w:eastAsia="黑体" w:cs="黑体"/>
          <w:bCs/>
          <w:color w:val="000000"/>
          <w:sz w:val="28"/>
          <w:szCs w:val="28"/>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甲方：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乙方：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协议书签订与施工地址：                       。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工程名称：                     。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为了进一步贯彻落实“安全第一、预防为主”的</w:t>
      </w:r>
      <w:r>
        <w:fldChar w:fldCharType="begin"/>
      </w:r>
      <w:r>
        <w:instrText xml:space="preserve"> HYPERLINK "http://zhidao.baidu.com/search?word=%E5%AE%89%E5%85%A8%E7%94%9F%E4%BA%A7%E6%96%B9%E9%92%88&amp;fr=qb_search_exp&amp;ie=utf8" \t "_blank" </w:instrText>
      </w:r>
      <w:r>
        <w:fldChar w:fldCharType="separate"/>
      </w:r>
      <w:r>
        <w:rPr>
          <w:rFonts w:hint="eastAsia" w:ascii="黑体" w:hAnsi="黑体" w:eastAsia="黑体" w:cs="黑体"/>
          <w:color w:val="000000"/>
          <w:sz w:val="24"/>
        </w:rPr>
        <w:t xml:space="preserve">安全生产方针</w:t>
      </w:r>
      <w:r>
        <w:rPr>
          <w:rFonts w:hint="eastAsia" w:ascii="黑体" w:hAnsi="黑体" w:eastAsia="黑体" w:cs="黑体"/>
          <w:color w:val="000000"/>
          <w:sz w:val="24"/>
        </w:rPr>
        <w:fldChar w:fldCharType="end"/>
      </w:r>
      <w:r>
        <w:rPr>
          <w:rFonts w:hint="eastAsia" w:ascii="黑体" w:hAnsi="黑体" w:eastAsia="黑体" w:cs="黑体"/>
          <w:color w:val="000000"/>
          <w:sz w:val="24"/>
        </w:rPr>
        <w:t xml:space="preserve">，严格执行</w:t>
      </w:r>
      <w:r>
        <w:fldChar w:fldCharType="begin"/>
      </w:r>
      <w:r>
        <w:instrText xml:space="preserve"> HYPERLINK "http://zhidao.baidu.com/search?word=%E5%8A%B3%E5%8A%A8%E4%BF%9D%E6%8A%A4&amp;fr=qb_search_exp&amp;ie=utf8" \t "_blank" </w:instrText>
      </w:r>
      <w:r>
        <w:fldChar w:fldCharType="separate"/>
      </w:r>
      <w:r>
        <w:rPr>
          <w:rFonts w:hint="eastAsia" w:ascii="黑体" w:hAnsi="黑体" w:eastAsia="黑体" w:cs="黑体"/>
          <w:color w:val="000000"/>
          <w:sz w:val="24"/>
        </w:rPr>
        <w:t xml:space="preserve">劳动保护</w:t>
      </w:r>
      <w:r>
        <w:rPr>
          <w:rFonts w:hint="eastAsia" w:ascii="黑体" w:hAnsi="黑体" w:eastAsia="黑体" w:cs="黑体"/>
          <w:color w:val="000000"/>
          <w:sz w:val="24"/>
        </w:rPr>
        <w:fldChar w:fldCharType="end"/>
      </w:r>
      <w:r>
        <w:rPr>
          <w:rFonts w:hint="eastAsia" w:ascii="黑体" w:hAnsi="黑体" w:eastAsia="黑体" w:cs="黑体"/>
          <w:color w:val="000000"/>
          <w:sz w:val="24"/>
        </w:rPr>
        <w:t xml:space="preserve">和</w:t>
      </w:r>
      <w:r>
        <w:fldChar w:fldCharType="begin"/>
      </w:r>
      <w:r>
        <w:instrText xml:space="preserve"> HYPERLINK "http://zhidao.baidu.com/search?word=%E5%AE%89%E5%85%A8%E7%94%9F%E4%BA%A7&amp;fr=qb_search_exp&amp;ie=utf8" \t "_blank" </w:instrText>
      </w:r>
      <w:r>
        <w:fldChar w:fldCharType="separate"/>
      </w:r>
      <w:r>
        <w:rPr>
          <w:rFonts w:hint="eastAsia" w:ascii="黑体" w:hAnsi="黑体" w:eastAsia="黑体" w:cs="黑体"/>
          <w:color w:val="000000"/>
          <w:sz w:val="24"/>
        </w:rPr>
        <w:t xml:space="preserve">安全生产</w:t>
      </w:r>
      <w:r>
        <w:rPr>
          <w:rFonts w:hint="eastAsia" w:ascii="黑体" w:hAnsi="黑体" w:eastAsia="黑体" w:cs="黑体"/>
          <w:color w:val="000000"/>
          <w:sz w:val="24"/>
        </w:rPr>
        <w:fldChar w:fldCharType="end"/>
      </w:r>
      <w:r>
        <w:rPr>
          <w:rFonts w:hint="eastAsia" w:ascii="黑体" w:hAnsi="黑体" w:eastAsia="黑体" w:cs="黑体"/>
          <w:color w:val="000000"/>
          <w:sz w:val="24"/>
        </w:rPr>
        <w:t xml:space="preserve">的法令、法规，强化</w:t>
      </w:r>
      <w:r>
        <w:fldChar w:fldCharType="begin"/>
      </w:r>
      <w:r>
        <w:instrText xml:space="preserve"> HYPERLINK "http://zhidao.baidu.com/search?word=%E5%AE%89%E5%85%A8%E7%94%9F%E4%BA%A7%E7%AE%A1%E7%90%86&amp;fr=qb_search_exp&amp;ie=utf8" \t "_blank" </w:instrText>
      </w:r>
      <w:r>
        <w:fldChar w:fldCharType="separate"/>
      </w:r>
      <w:r>
        <w:rPr>
          <w:rFonts w:hint="eastAsia" w:ascii="黑体" w:hAnsi="黑体" w:eastAsia="黑体" w:cs="黑体"/>
          <w:color w:val="000000"/>
          <w:sz w:val="24"/>
        </w:rPr>
        <w:t xml:space="preserve">安全生产管理</w:t>
      </w:r>
      <w:r>
        <w:rPr>
          <w:rFonts w:hint="eastAsia" w:ascii="黑体" w:hAnsi="黑体" w:eastAsia="黑体" w:cs="黑体"/>
          <w:color w:val="000000"/>
          <w:sz w:val="24"/>
        </w:rPr>
        <w:fldChar w:fldCharType="end"/>
      </w:r>
      <w:r>
        <w:rPr>
          <w:rFonts w:hint="eastAsia" w:ascii="黑体" w:hAnsi="黑体" w:eastAsia="黑体" w:cs="黑体"/>
          <w:color w:val="000000"/>
          <w:sz w:val="24"/>
        </w:rPr>
        <w:t xml:space="preserve">，落实</w:t>
      </w:r>
      <w:r>
        <w:fldChar w:fldCharType="begin"/>
      </w:r>
      <w:r>
        <w:instrText xml:space="preserve"> HYPERLINK "http://zhidao.baidu.com/search?word=%E5%AE%89%E5%85%A8%E7%94%9F%E4%BA%A7%E8%B4%A3%E4%BB%BB%E5%88%B6&amp;fr=qb_search_exp&amp;ie=utf8" \t "_blank" </w:instrText>
      </w:r>
      <w:r>
        <w:fldChar w:fldCharType="separate"/>
      </w:r>
      <w:r>
        <w:rPr>
          <w:rFonts w:hint="eastAsia" w:ascii="黑体" w:hAnsi="黑体" w:eastAsia="黑体" w:cs="黑体"/>
          <w:color w:val="000000"/>
          <w:sz w:val="24"/>
        </w:rPr>
        <w:t xml:space="preserve">安全生产责任制</w:t>
      </w:r>
      <w:r>
        <w:rPr>
          <w:rFonts w:hint="eastAsia" w:ascii="黑体" w:hAnsi="黑体" w:eastAsia="黑体" w:cs="黑体"/>
          <w:color w:val="000000"/>
          <w:sz w:val="24"/>
        </w:rPr>
        <w:fldChar w:fldCharType="end"/>
      </w:r>
      <w:r>
        <w:rPr>
          <w:rFonts w:hint="eastAsia" w:ascii="黑体" w:hAnsi="黑体" w:eastAsia="黑体" w:cs="黑体"/>
          <w:color w:val="000000"/>
          <w:sz w:val="24"/>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一、乙方管理目标</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1.杜绝重大安全事故发生，死亡事故为零。</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2.重伤事故频率控制为零。</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3.施工现场内的安全隐患整改率达到100%。</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4.施工现场内不发生火灾事故、治安事件，防范措施达到100%。</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5.保证作业人员佩戴防护用品，高空作业、临时电、动火作业等危险作业防护措施达到100%。</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6.职工消防、安全生产培训率达到100%，特种设备操作人员和特种作业人员须持有效上岗证上岗达到100%。</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7.重大危险源控制率达到100%。</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8.施工现场内不发生危险品中毒、食物中毒以及群发性传染病。</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9.创建文明安全施工工地。</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二、</w:t>
      </w:r>
      <w:r>
        <w:fldChar w:fldCharType="begin"/>
      </w:r>
      <w:r>
        <w:instrText xml:space="preserve"> HYPERLINK "http://zhidao.baidu.com/search?word=%E5%AE%89%E5%85%A8%E7%94%9F%E4%BA%A7&amp;fr=qb_search_exp&amp;ie=utf8" \t "_blank" </w:instrText>
      </w:r>
      <w:r>
        <w:fldChar w:fldCharType="separate"/>
      </w:r>
      <w:r>
        <w:rPr>
          <w:rFonts w:hint="eastAsia" w:ascii="黑体" w:hAnsi="黑体" w:eastAsia="黑体" w:cs="黑体"/>
          <w:color w:val="000000"/>
          <w:sz w:val="24"/>
        </w:rPr>
        <w:t xml:space="preserve">安全生产</w:t>
      </w:r>
      <w:r>
        <w:rPr>
          <w:rFonts w:hint="eastAsia" w:ascii="黑体" w:hAnsi="黑体" w:eastAsia="黑体" w:cs="黑体"/>
          <w:color w:val="000000"/>
          <w:sz w:val="24"/>
        </w:rPr>
        <w:fldChar w:fldCharType="end"/>
      </w:r>
      <w:r>
        <w:rPr>
          <w:rFonts w:hint="eastAsia" w:ascii="黑体" w:hAnsi="黑体" w:eastAsia="黑体" w:cs="黑体"/>
          <w:color w:val="000000"/>
          <w:sz w:val="24"/>
        </w:rPr>
        <w:t xml:space="preserve">要求</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4.乙方必须采取一切严密的、符合安全标准的预防措施，确保所有施工场所的安全，不得存在危及本公司及其他施工方人员的</w:t>
      </w:r>
      <w:r>
        <w:fldChar w:fldCharType="begin"/>
      </w:r>
      <w:r>
        <w:instrText xml:space="preserve"> HYPERLINK "http://zhidao.baidu.com/search?word=%E4%BA%BA%E8%BA%AB%E5%AE%89%E5%85%A8&amp;fr=qb_search_exp&amp;ie=utf8" \t "_blank" </w:instrText>
      </w:r>
      <w:r>
        <w:fldChar w:fldCharType="separate"/>
      </w:r>
      <w:r>
        <w:rPr>
          <w:rFonts w:hint="eastAsia" w:ascii="黑体" w:hAnsi="黑体" w:eastAsia="黑体" w:cs="黑体"/>
          <w:color w:val="000000"/>
          <w:sz w:val="24"/>
        </w:rPr>
        <w:t xml:space="preserve">人身安全</w:t>
      </w:r>
      <w:r>
        <w:rPr>
          <w:rFonts w:hint="eastAsia" w:ascii="黑体" w:hAnsi="黑体" w:eastAsia="黑体" w:cs="黑体"/>
          <w:color w:val="000000"/>
          <w:sz w:val="24"/>
        </w:rPr>
        <w:fldChar w:fldCharType="end"/>
      </w:r>
      <w:r>
        <w:rPr>
          <w:rFonts w:hint="eastAsia" w:ascii="黑体" w:hAnsi="黑体" w:eastAsia="黑体" w:cs="黑体"/>
          <w:color w:val="000000"/>
          <w:sz w:val="24"/>
        </w:rPr>
        <w:t xml:space="preserve">和健康，并保证施工现场所有人员或附近人员免遭施工现场可能发生的一切危险。否则造成的一切后果由乙方负责。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6.对电气焊等特种作业人员应持证上岗，并坚持现场检查验收制度，禁止非特种作业人员从事特种作业。</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8.乙方必须指定至少一名合格的且有经验的安全人员负责安全生产检查和防护措施落实，并配合甲方安全管理人员共同抓好安全工作。</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10.发生事故应立即釆取措施，保护现场，抢救伤员，防止事故扩大，并及时报告甲方和上级主管部门，组织事故调查小组，查清事故原因，确定事故责任，按照“四不放过” 原则制定改进措施，提出对事故责任者的处理意见。</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12.设置必要的职工生活设施，并符合卫生、通风、照明等要求。职员的膳食、饮水符合卫生要求，由于乙方管理不到位，所造成安全事故均有乙方自行负责。</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13.所进入施工现场的化学品、易燃易爆等危险品，必须经门卫进行登记，仓库储存须有专人负责保管。由于乙方管理不到位，所造成安全事故均有乙方自行负责。</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15.施工现场临时用电必须由现场专业电工统一接线，其他人员不得私自搭接临时电线，否则发生一切后果由乙方负责。</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三、处  罚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四、其  他</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1.本协议自双方签字盖章起生效。</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2.本协议一式叁份，甲方执 贰 份、乙方执 壹 份。</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3.本协议有效期自双方签字之日起至施工结束退场完毕时终止。</w:t>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甲方（盖章）：                        乙方（盖章）：</w:t>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签约日期：   年  月  日              签约日期：    年   月  日                    </w:t>
      </w:r>
      <w:r/>
    </w:p>
    <w:p>
      <w:pPr>
        <w:ind w:left="105" w:firstLine="491"/>
        <w:spacing w:line="460" w:lineRule="exact"/>
        <w:rPr>
          <w:rFonts w:ascii="黑体" w:hAnsi="黑体" w:eastAsia="黑体" w:cs="黑体"/>
          <w:color w:val="000000"/>
          <w:sz w:val="24"/>
        </w:rPr>
      </w:pPr>
      <w:r>
        <w:rPr>
          <w:rFonts w:ascii="黑体" w:hAnsi="黑体" w:eastAsia="黑体" w:cs="黑体"/>
          <w:color w:val="000000"/>
          <w:sz w:val="24"/>
        </w:rPr>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法定代表人（授权代表）              法定代表人（授权代表）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签字：                               签字：              </w:t>
      </w:r>
      <w:r/>
    </w:p>
    <w:p>
      <w:pPr>
        <w:ind w:left="105" w:firstLine="491"/>
        <w:spacing w:line="460" w:lineRule="exact"/>
        <w:rPr>
          <w:rFonts w:ascii="黑体" w:hAnsi="黑体" w:eastAsia="黑体" w:cs="黑体"/>
          <w:color w:val="000000"/>
          <w:sz w:val="24"/>
        </w:rPr>
      </w:pPr>
      <w:r>
        <w:rPr>
          <w:rFonts w:hint="eastAsia" w:ascii="黑体" w:hAnsi="黑体" w:eastAsia="黑体" w:cs="黑体"/>
          <w:color w:val="000000"/>
          <w:sz w:val="24"/>
        </w:rPr>
        <w:t xml:space="preserve">项目经办人（签字）：                  项目经办人（签字）：</w:t>
      </w:r>
      <w:r/>
    </w:p>
    <w:p>
      <w:pPr>
        <w:ind w:left="105" w:firstLine="491"/>
        <w:spacing w:line="460" w:lineRule="exact"/>
        <w:rPr>
          <w:rFonts w:ascii="黑体" w:hAnsi="黑体" w:eastAsia="黑体" w:cs="黑体"/>
          <w:color w:val="000000"/>
          <w:sz w:val="24"/>
        </w:rPr>
        <w:sectPr>
          <w:footerReference w:type="default" r:id="rId10"/>
          <w:footnotePr/>
          <w:endnotePr/>
          <w:type w:val="nextPage"/>
          <w:pgSz w:w="11910" w:h="16840" w:orient="portrait"/>
          <w:pgMar w:top="1310" w:right="1349" w:bottom="1355" w:left="1338" w:header="720" w:footer="720" w:gutter="0"/>
          <w:cols w:num="1" w:sep="0" w:space="1701" w:equalWidth="1"/>
          <w:docGrid w:linePitch="360"/>
        </w:sectPr>
      </w:pPr>
      <w:r>
        <w:rPr>
          <w:rFonts w:hint="eastAsia" w:ascii="黑体" w:hAnsi="黑体" w:eastAsia="黑体" w:cs="黑体"/>
          <w:color w:val="000000"/>
          <w:sz w:val="24"/>
        </w:rPr>
        <w:t xml:space="preserve">项目经办人联系电话：                     项目经办人联系电</w:t>
      </w:r>
      <w:r/>
    </w:p>
    <w:p>
      <w:pPr>
        <w:jc w:val="center"/>
        <w:spacing w:line="500" w:lineRule="exact"/>
        <w:rPr>
          <w:rFonts w:ascii="黑体" w:hAnsi="黑体" w:eastAsia="黑体" w:cs="黑体"/>
          <w:bCs/>
          <w:color w:val="000000"/>
          <w:sz w:val="36"/>
          <w:szCs w:val="36"/>
        </w:rPr>
        <w:outlineLvl w:val="0"/>
      </w:pPr>
      <w:r>
        <w:rPr>
          <w:rFonts w:hint="eastAsia" w:ascii="黑体" w:hAnsi="黑体" w:eastAsia="黑体" w:cs="黑体"/>
          <w:bCs/>
          <w:color w:val="000000"/>
          <w:sz w:val="36"/>
          <w:szCs w:val="36"/>
        </w:rPr>
        <w:t xml:space="preserve">第五部分 评审方法和评审标准</w:t>
      </w:r>
      <w:r/>
    </w:p>
    <w:p>
      <w:pPr>
        <w:ind w:firstLine="482"/>
        <w:jc w:val="left"/>
        <w:spacing w:line="460" w:lineRule="exact"/>
        <w:rPr>
          <w:rFonts w:ascii="黑体" w:hAnsi="黑体" w:eastAsia="黑体" w:cs="黑体"/>
          <w:b/>
          <w:color w:val="000000"/>
          <w:sz w:val="24"/>
        </w:rPr>
      </w:pPr>
      <w:r>
        <w:rPr>
          <w:rFonts w:hint="eastAsia" w:ascii="黑体" w:hAnsi="黑体" w:eastAsia="黑体" w:cs="黑体"/>
          <w:b/>
          <w:color w:val="000000"/>
          <w:sz w:val="24"/>
        </w:rPr>
        <w:t xml:space="preserve">一、谈判方式</w:t>
      </w:r>
      <w:r/>
    </w:p>
    <w:p>
      <w:pPr>
        <w:ind w:firstLine="480"/>
        <w:spacing w:line="460" w:lineRule="exact"/>
        <w:tabs>
          <w:tab w:val="left" w:pos="3585" w:leader="none"/>
        </w:tabs>
        <w:rPr>
          <w:rFonts w:ascii="黑体" w:hAnsi="黑体" w:eastAsia="黑体" w:cs="黑体"/>
          <w:color w:val="000000"/>
          <w:sz w:val="24"/>
        </w:rPr>
      </w:pPr>
      <w:r>
        <w:rPr>
          <w:rFonts w:hint="eastAsia" w:ascii="黑体" w:hAnsi="黑体" w:eastAsia="黑体" w:cs="黑体"/>
          <w:color w:val="000000"/>
          <w:sz w:val="24"/>
        </w:rPr>
        <w:t xml:space="preserve">不见面远程谈判模式：开标当天各供应商在各自地点通过苏采云系统及时登录不见面开标大厅，参加谈判活动。</w:t>
      </w:r>
      <w:r/>
    </w:p>
    <w:p>
      <w:pPr>
        <w:ind w:firstLine="482"/>
        <w:jc w:val="left"/>
        <w:spacing w:line="460" w:lineRule="exact"/>
        <w:rPr>
          <w:rFonts w:ascii="黑体" w:hAnsi="黑体" w:eastAsia="黑体" w:cs="黑体"/>
          <w:b/>
          <w:color w:val="000000"/>
          <w:sz w:val="24"/>
        </w:rPr>
      </w:pPr>
      <w:r>
        <w:rPr>
          <w:rFonts w:hint="eastAsia" w:ascii="黑体" w:hAnsi="黑体" w:eastAsia="黑体" w:cs="黑体"/>
          <w:b/>
          <w:color w:val="000000"/>
          <w:sz w:val="24"/>
        </w:rPr>
        <w:t xml:space="preserve">二、谈判程序及评审方法和标准</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采购人审查响应供应商资格，符合资格的供应商接受谈判小组的各轮谈判，在质量和服务相等的前提下，最后报价最低者为成交供应商。</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符合性审查评审结束后进入最后报价环节，最后报价将作为评审价。代理机构发送最后报价填报通知后，所有的响应供应商须在15分钟内填写并提交最后报价，未在规定时间内提交最后报价的，视作无效响应处理。</w:t>
      </w:r>
      <w:r/>
    </w:p>
    <w:p>
      <w:pPr>
        <w:ind w:firstLine="480"/>
        <w:spacing w:line="460" w:lineRule="exact"/>
        <w:tabs>
          <w:tab w:val="left" w:pos="900" w:leader="none"/>
        </w:tabs>
        <w:rPr>
          <w:rFonts w:ascii="黑体" w:hAnsi="黑体" w:eastAsia="黑体" w:cs="黑体"/>
          <w:bCs/>
          <w:color w:val="000000"/>
          <w:sz w:val="24"/>
        </w:rPr>
      </w:pPr>
      <w:r>
        <w:rPr>
          <w:rFonts w:hint="eastAsia" w:ascii="黑体" w:hAnsi="黑体" w:eastAsia="黑体" w:cs="黑体"/>
          <w:bCs/>
          <w:color w:val="000000"/>
          <w:sz w:val="24"/>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480"/>
        <w:spacing w:line="460" w:lineRule="exact"/>
        <w:rPr>
          <w:rFonts w:ascii="黑体" w:hAnsi="黑体" w:eastAsia="黑体" w:cs="黑体"/>
          <w:bCs/>
          <w:color w:val="000000"/>
          <w:sz w:val="24"/>
        </w:rPr>
      </w:pPr>
      <w:r>
        <w:rPr>
          <w:rFonts w:hint="eastAsia" w:ascii="黑体" w:hAnsi="黑体" w:eastAsia="黑体" w:cs="黑体"/>
          <w:color w:val="000000"/>
          <w:sz w:val="24"/>
        </w:rPr>
        <w:t xml:space="preserve">谈判</w:t>
      </w:r>
      <w:r>
        <w:rPr>
          <w:rFonts w:hint="eastAsia" w:ascii="黑体" w:hAnsi="黑体" w:eastAsia="黑体" w:cs="黑体"/>
          <w:bCs/>
          <w:color w:val="000000"/>
          <w:sz w:val="24"/>
        </w:rPr>
        <w:t xml:space="preserve">小组认为供应商的报价明显低于其他通过符合性审查供应商的报价，有可能影响产品质量或者不能诚信履约的，应当要求其在30分钟内提供书面说明，必要时提交相关证明材料；供应商不能证明其报价合理性的，</w:t>
      </w:r>
      <w:r>
        <w:rPr>
          <w:rFonts w:hint="eastAsia" w:ascii="黑体" w:hAnsi="黑体" w:eastAsia="黑体" w:cs="黑体"/>
          <w:color w:val="000000"/>
          <w:sz w:val="24"/>
        </w:rPr>
        <w:t xml:space="preserve">谈判</w:t>
      </w:r>
      <w:r>
        <w:rPr>
          <w:rFonts w:hint="eastAsia" w:ascii="黑体" w:hAnsi="黑体" w:eastAsia="黑体" w:cs="黑体"/>
          <w:bCs/>
          <w:color w:val="000000"/>
          <w:sz w:val="24"/>
        </w:rPr>
        <w:t xml:space="preserve">小组应当将其作为无效响应处理。</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评委在认真审阅响应文件的基础上，根据各响应文件的响应程度独立评判。</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三、谈判程序</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60" w:lineRule="exact"/>
        <w:tabs>
          <w:tab w:val="left" w:pos="900" w:leader="none"/>
        </w:tabs>
        <w:rPr>
          <w:rFonts w:ascii="黑体" w:hAnsi="黑体" w:eastAsia="黑体" w:cs="黑体"/>
          <w:color w:val="000000"/>
          <w:sz w:val="24"/>
        </w:rPr>
      </w:pPr>
      <w:r>
        <w:rPr>
          <w:rFonts w:hint="eastAsia" w:ascii="黑体" w:hAnsi="黑体" w:eastAsia="黑体" w:cs="黑体"/>
          <w:color w:val="000000"/>
          <w:sz w:val="24"/>
        </w:rPr>
        <w:t xml:space="preserve">在谈判过程中，谈判小组可能根据谈判文件和谈判情况实质性变动的内容有：</w:t>
      </w:r>
      <w:r>
        <w:rPr>
          <w:rFonts w:hint="eastAsia" w:ascii="黑体" w:hAnsi="黑体" w:eastAsia="黑体" w:cs="黑体"/>
          <w:b/>
          <w:bCs/>
          <w:color w:val="000000"/>
          <w:sz w:val="24"/>
          <w:u w:val="single"/>
        </w:rPr>
        <w:t xml:space="preserve">采购需求中的技术、服务要求以及合同草案条款。</w:t>
      </w:r>
      <w:r>
        <w:rPr>
          <w:rFonts w:hint="eastAsia" w:ascii="黑体" w:hAnsi="黑体" w:eastAsia="黑体" w:cs="黑体"/>
          <w:color w:val="000000"/>
          <w:sz w:val="24"/>
        </w:rPr>
        <w:t xml:space="preserve">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60" w:lineRule="exact"/>
        <w:tabs>
          <w:tab w:val="left" w:pos="900" w:leader="none"/>
        </w:tabs>
        <w:rPr>
          <w:rFonts w:ascii="黑体" w:hAnsi="黑体" w:eastAsia="黑体" w:cs="黑体"/>
          <w:color w:val="000000"/>
          <w:sz w:val="24"/>
        </w:rPr>
      </w:pPr>
      <w:r>
        <w:rPr>
          <w:rFonts w:hint="eastAsia" w:ascii="黑体" w:hAnsi="黑体" w:eastAsia="黑体" w:cs="黑体"/>
          <w:color w:val="000000"/>
          <w:sz w:val="24"/>
        </w:rPr>
        <w:t xml:space="preserve"> 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952"/>
        <w:rPr>
          <w:rFonts w:ascii="黑体" w:hAnsi="黑体" w:eastAsia="黑体" w:cs="黑体"/>
          <w:color w:val="000000"/>
          <w:sz w:val="24"/>
          <w:szCs w:val="24"/>
        </w:rPr>
      </w:pPr>
      <w:r>
        <w:rPr>
          <w:rFonts w:hint="eastAsia" w:ascii="黑体" w:hAnsi="黑体" w:eastAsia="黑体" w:cs="黑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w:t>
      </w:r>
      <w:r>
        <w:rPr>
          <w:rFonts w:hint="eastAsia" w:ascii="黑体" w:hAnsi="黑体" w:eastAsia="黑体" w:cs="黑体"/>
          <w:bCs/>
          <w:color w:val="000000"/>
          <w:sz w:val="24"/>
          <w:szCs w:val="24"/>
        </w:rPr>
        <w:t xml:space="preserve">在</w:t>
      </w:r>
      <w:r>
        <w:rPr>
          <w:rFonts w:hint="eastAsia" w:ascii="黑体" w:hAnsi="黑体" w:eastAsia="黑体" w:cs="黑体"/>
          <w:b/>
          <w:color w:val="000000"/>
          <w:sz w:val="24"/>
          <w:szCs w:val="24"/>
        </w:rPr>
        <w:t xml:space="preserve">15分钟内</w:t>
      </w:r>
      <w:r>
        <w:rPr>
          <w:rFonts w:hint="eastAsia" w:ascii="黑体" w:hAnsi="黑体" w:eastAsia="黑体" w:cs="黑体"/>
          <w:color w:val="000000"/>
          <w:sz w:val="24"/>
          <w:szCs w:val="24"/>
        </w:rPr>
        <w:t xml:space="preserve">提交最后报价。</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（一）采购人（代表）对供应商资格进行审查。</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供应商资格不合格的，其响应文件判定为无效响应文件。</w:t>
      </w:r>
      <w:r/>
    </w:p>
    <w:p>
      <w:pPr>
        <w:ind w:firstLine="482"/>
        <w:jc w:val="left"/>
        <w:spacing w:line="460" w:lineRule="exact"/>
        <w:rPr>
          <w:rFonts w:ascii="黑体" w:hAnsi="黑体" w:eastAsia="黑体" w:cs="黑体"/>
          <w:b/>
          <w:color w:val="000000"/>
          <w:sz w:val="24"/>
        </w:rPr>
      </w:pPr>
      <w:r>
        <w:rPr>
          <w:rFonts w:hint="eastAsia" w:ascii="黑体" w:hAnsi="黑体" w:eastAsia="黑体" w:cs="黑体"/>
          <w:b/>
          <w:color w:val="000000"/>
          <w:sz w:val="24"/>
        </w:rPr>
        <w:t xml:space="preserve">（二）谈判小组对符合资格供应商的响应文件进行符合性审查。</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未通过符合性审查的响应文件，将被判为不满足谈判文件实质性要求。 </w:t>
      </w:r>
      <w:r/>
    </w:p>
    <w:p>
      <w:pPr>
        <w:ind w:firstLine="482"/>
        <w:spacing w:line="460" w:lineRule="exact"/>
        <w:rPr>
          <w:rFonts w:ascii="黑体" w:hAnsi="黑体" w:eastAsia="黑体" w:cs="黑体"/>
          <w:bCs/>
          <w:color w:val="000000"/>
          <w:sz w:val="24"/>
        </w:rPr>
      </w:pPr>
      <w:r>
        <w:rPr>
          <w:rFonts w:hint="eastAsia" w:ascii="黑体" w:hAnsi="黑体" w:eastAsia="黑体" w:cs="黑体"/>
          <w:b/>
          <w:color w:val="000000"/>
          <w:sz w:val="24"/>
        </w:rPr>
        <w:t xml:space="preserve">（</w:t>
      </w:r>
      <w:r>
        <w:rPr>
          <w:rFonts w:hint="eastAsia" w:ascii="黑体" w:hAnsi="黑体" w:eastAsia="黑体" w:cs="黑体"/>
          <w:b/>
          <w:bCs/>
          <w:color w:val="000000"/>
          <w:sz w:val="24"/>
        </w:rPr>
        <w:t xml:space="preserve">三</w:t>
      </w:r>
      <w:r>
        <w:rPr>
          <w:rFonts w:hint="eastAsia" w:ascii="黑体" w:hAnsi="黑体" w:eastAsia="黑体" w:cs="黑体"/>
          <w:b/>
          <w:color w:val="000000"/>
          <w:sz w:val="24"/>
        </w:rPr>
        <w:t xml:space="preserve">）成交供应商的确定</w:t>
      </w:r>
      <w:r/>
    </w:p>
    <w:p>
      <w:pPr>
        <w:ind w:firstLine="480"/>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谈判小组将从质量和服务均能满足采购文件实质性响应要求的供应商中，按照最后报价由低到高顺序推荐3名成交候选供应商，并编写评审报告。</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（四）采购人代表宣布评审结果。</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（六）公告成交结果</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自确定成交供应商之日起2个工作日内，在江苏省政府采购网公告成交结果，公告期限为1个工作日。</w:t>
      </w:r>
      <w:r/>
    </w:p>
    <w:p>
      <w:pPr>
        <w:ind w:firstLine="482"/>
        <w:spacing w:line="460" w:lineRule="exact"/>
        <w:rPr>
          <w:rFonts w:ascii="黑体" w:hAnsi="黑体" w:eastAsia="黑体" w:cs="黑体"/>
          <w:b/>
          <w:bCs/>
          <w:color w:val="000000"/>
          <w:sz w:val="24"/>
        </w:rPr>
      </w:pPr>
      <w:r>
        <w:rPr>
          <w:rFonts w:hint="eastAsia" w:ascii="黑体" w:hAnsi="黑体" w:eastAsia="黑体" w:cs="黑体"/>
          <w:b/>
          <w:color w:val="000000"/>
          <w:sz w:val="24"/>
        </w:rPr>
        <w:t xml:space="preserve">（</w:t>
      </w:r>
      <w:r>
        <w:rPr>
          <w:rFonts w:hint="eastAsia" w:ascii="黑体" w:hAnsi="黑体" w:eastAsia="黑体" w:cs="黑体"/>
          <w:b/>
          <w:bCs/>
          <w:color w:val="000000"/>
          <w:sz w:val="24"/>
        </w:rPr>
        <w:t xml:space="preserve">七</w:t>
      </w:r>
      <w:r>
        <w:rPr>
          <w:rFonts w:hint="eastAsia" w:ascii="黑体" w:hAnsi="黑体" w:eastAsia="黑体" w:cs="黑体"/>
          <w:b/>
          <w:color w:val="000000"/>
          <w:sz w:val="24"/>
        </w:rPr>
        <w:t xml:space="preserve">）</w:t>
      </w:r>
      <w:r>
        <w:rPr>
          <w:rFonts w:hint="eastAsia" w:ascii="黑体" w:hAnsi="黑体" w:eastAsia="黑体" w:cs="黑体"/>
          <w:b/>
          <w:bCs/>
          <w:color w:val="000000"/>
          <w:sz w:val="24"/>
        </w:rPr>
        <w:t xml:space="preserve">发放成交通知书</w:t>
      </w:r>
      <w:r/>
    </w:p>
    <w:p>
      <w:pPr>
        <w:ind w:firstLine="480"/>
        <w:spacing w:line="460" w:lineRule="exact"/>
        <w:rPr>
          <w:rFonts w:ascii="黑体" w:hAnsi="黑体" w:eastAsia="黑体" w:cs="黑体"/>
          <w:bCs/>
          <w:color w:val="000000"/>
          <w:sz w:val="24"/>
        </w:rPr>
      </w:pPr>
      <w:r>
        <w:rPr>
          <w:rFonts w:hint="eastAsia" w:ascii="黑体" w:hAnsi="黑体" w:eastAsia="黑体" w:cs="黑体"/>
          <w:color w:val="000000"/>
          <w:sz w:val="24"/>
        </w:rPr>
        <w:t xml:space="preserve">公告成交结果的同时，采购人</w:t>
      </w:r>
      <w:r>
        <w:rPr>
          <w:rFonts w:hint="eastAsia" w:ascii="黑体" w:hAnsi="黑体" w:eastAsia="黑体" w:cs="黑体"/>
          <w:bCs/>
          <w:color w:val="000000"/>
          <w:sz w:val="24"/>
        </w:rPr>
        <w:t xml:space="preserve">向成交供应商发放成交通知书。</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成交通知书发出后，采购人不得违法改变成交结果，成交供应商无正当理由不得放弃成交。</w:t>
      </w:r>
      <w:r/>
    </w:p>
    <w:p>
      <w:pPr>
        <w:ind w:firstLine="482"/>
        <w:spacing w:line="460" w:lineRule="exact"/>
        <w:rPr>
          <w:rFonts w:ascii="黑体" w:hAnsi="黑体" w:eastAsia="黑体" w:cs="黑体"/>
          <w:b/>
          <w:color w:val="000000"/>
          <w:sz w:val="24"/>
        </w:rPr>
      </w:pPr>
      <w:r>
        <w:rPr>
          <w:rFonts w:hint="eastAsia" w:ascii="黑体" w:hAnsi="黑体" w:eastAsia="黑体" w:cs="黑体"/>
          <w:b/>
          <w:color w:val="000000"/>
          <w:sz w:val="24"/>
        </w:rPr>
        <w:t xml:space="preserve">（八）其他</w:t>
      </w:r>
      <w:r/>
    </w:p>
    <w:p>
      <w:pPr>
        <w:ind w:firstLine="480"/>
        <w:spacing w:line="460" w:lineRule="exact"/>
        <w:rPr>
          <w:rFonts w:ascii="黑体" w:hAnsi="黑体" w:eastAsia="黑体" w:cs="黑体"/>
          <w:color w:val="000000"/>
          <w:sz w:val="24"/>
        </w:rPr>
      </w:pPr>
      <w:r>
        <w:rPr>
          <w:rFonts w:hint="eastAsia" w:ascii="黑体" w:hAnsi="黑体" w:eastAsia="黑体" w:cs="黑体"/>
          <w:color w:val="000000"/>
          <w:sz w:val="24"/>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pStyle w:val="962"/>
        <w:ind w:firstLine="480"/>
        <w:jc w:val="both"/>
        <w:spacing w:before="0" w:beforeAutospacing="0" w:after="0" w:afterAutospacing="0" w:line="460" w:lineRule="exact"/>
        <w:rPr>
          <w:rFonts w:ascii="黑体" w:hAnsi="黑体" w:eastAsia="黑体" w:cs="黑体"/>
          <w:color w:val="000000"/>
        </w:rPr>
      </w:pPr>
      <w:r>
        <w:rPr>
          <w:rFonts w:hint="eastAsia" w:ascii="黑体" w:hAnsi="黑体" w:eastAsia="黑体" w:cs="黑体"/>
          <w:color w:val="000000"/>
        </w:rPr>
        <w:t xml:space="preserve">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只提出第一中标候选人名单的，若出现以上情况，以评标委员会评审的投标有效报价由低到高的顺序确定)，也可以重新招标。</w:t>
      </w:r>
      <w:r/>
    </w:p>
    <w:p>
      <w:pPr>
        <w:jc w:val="center"/>
        <w:spacing w:line="500" w:lineRule="exact"/>
        <w:rPr>
          <w:rFonts w:ascii="黑体" w:hAnsi="黑体" w:eastAsia="黑体" w:cs="黑体"/>
          <w:bCs/>
          <w:color w:val="000000"/>
          <w:sz w:val="36"/>
          <w:szCs w:val="36"/>
        </w:rPr>
        <w:outlineLvl w:val="0"/>
      </w:pPr>
      <w:r>
        <w:rPr>
          <w:rFonts w:hint="eastAsia" w:ascii="黑体" w:hAnsi="黑体" w:eastAsia="黑体" w:cs="黑体"/>
          <w:b/>
          <w:color w:val="000000"/>
          <w:sz w:val="28"/>
          <w:szCs w:val="28"/>
        </w:rPr>
        <w:br w:type="page" w:clear="all"/>
      </w:r>
      <w:r>
        <w:rPr>
          <w:rFonts w:hint="eastAsia" w:ascii="黑体" w:hAnsi="黑体" w:eastAsia="黑体" w:cs="黑体"/>
          <w:bCs/>
          <w:color w:val="000000"/>
          <w:sz w:val="36"/>
          <w:szCs w:val="36"/>
        </w:rPr>
        <w:t xml:space="preserve">第六部分  响应文件组成</w:t>
      </w:r>
      <w:r/>
    </w:p>
    <w:p>
      <w:pPr>
        <w:ind w:firstLine="555"/>
        <w:jc w:val="left"/>
        <w:spacing w:line="500" w:lineRule="exact"/>
        <w:rPr>
          <w:rFonts w:ascii="黑体" w:hAnsi="黑体" w:eastAsia="黑体" w:cs="黑体"/>
          <w:color w:val="000000"/>
          <w:sz w:val="24"/>
        </w:rPr>
      </w:pPr>
      <w:r>
        <w:rPr>
          <w:rFonts w:hint="eastAsia" w:ascii="黑体" w:hAnsi="黑体" w:eastAsia="黑体" w:cs="黑体"/>
          <w:b/>
          <w:color w:val="000000"/>
          <w:sz w:val="24"/>
        </w:rPr>
        <w:t xml:space="preserve">响应文件由资格证明材料/符合性审查/报价标三部分组成。</w:t>
      </w:r>
      <w:r/>
    </w:p>
    <w:p>
      <w:pPr>
        <w:spacing w:line="500" w:lineRule="exact"/>
        <w:rPr>
          <w:rFonts w:ascii="黑体" w:hAnsi="黑体" w:eastAsia="黑体" w:cs="黑体"/>
          <w:b/>
          <w:bCs/>
          <w:color w:val="000000"/>
          <w:sz w:val="24"/>
          <w:lang w:val="zh-CN"/>
        </w:rPr>
      </w:pPr>
      <w:r>
        <w:rPr>
          <w:rFonts w:hint="eastAsia" w:ascii="黑体" w:hAnsi="黑体" w:eastAsia="黑体" w:cs="黑体"/>
          <w:b/>
          <w:bCs/>
          <w:color w:val="000000"/>
          <w:sz w:val="24"/>
          <w:lang w:val="zh-CN"/>
        </w:rPr>
        <w:t xml:space="preserve">一、资格审查文件（不能出现价格文件）</w:t>
      </w:r>
      <w:r/>
    </w:p>
    <w:p>
      <w:pPr>
        <w:spacing w:line="500" w:lineRule="exact"/>
        <w:rPr>
          <w:rFonts w:ascii="黑体" w:hAnsi="黑体" w:eastAsia="黑体" w:cs="黑体"/>
          <w:color w:val="000000"/>
          <w:sz w:val="24"/>
          <w:lang w:val="zh-CN"/>
        </w:rPr>
      </w:pPr>
      <w:r>
        <w:rPr>
          <w:rFonts w:hint="eastAsia" w:ascii="黑体" w:hAnsi="黑体" w:eastAsia="黑体" w:cs="黑体"/>
          <w:color w:val="000000"/>
          <w:sz w:val="24"/>
          <w:lang w:val="zh-CN"/>
        </w:rPr>
        <w:t xml:space="preserve">1.</w:t>
      </w:r>
      <w:r>
        <w:rPr>
          <w:rFonts w:hint="eastAsia" w:ascii="黑体" w:hAnsi="黑体" w:eastAsia="黑体" w:cs="黑体"/>
          <w:color w:val="000000"/>
          <w:sz w:val="24"/>
        </w:rPr>
        <w:t xml:space="preserve">供应商符合《政府采购法》第二十二条规定条件的承诺函</w:t>
      </w:r>
      <w:r>
        <w:rPr>
          <w:rFonts w:hint="eastAsia" w:ascii="黑体" w:hAnsi="黑体" w:eastAsia="黑体" w:cs="黑体"/>
          <w:color w:val="000000"/>
          <w:sz w:val="24"/>
          <w:lang w:val="zh-CN"/>
        </w:rPr>
        <w:t xml:space="preserve">（格式见附件1）；</w:t>
      </w:r>
      <w:r/>
    </w:p>
    <w:p>
      <w:pPr>
        <w:spacing w:line="500" w:lineRule="exact"/>
        <w:rPr>
          <w:rFonts w:ascii="黑体" w:hAnsi="黑体" w:eastAsia="黑体" w:cs="黑体"/>
          <w:color w:val="000000"/>
          <w:sz w:val="24"/>
          <w:lang w:val="zh-CN"/>
        </w:rPr>
      </w:pPr>
      <w:r>
        <w:rPr>
          <w:rFonts w:hint="eastAsia" w:ascii="黑体" w:hAnsi="黑体" w:eastAsia="黑体" w:cs="黑体"/>
          <w:color w:val="000000"/>
          <w:sz w:val="24"/>
          <w:lang w:val="zh-CN"/>
        </w:rPr>
        <w:t xml:space="preserve">2.法定代表人身份证明书（格式见附件2）；</w:t>
      </w:r>
      <w:r/>
    </w:p>
    <w:p>
      <w:pPr>
        <w:spacing w:line="500" w:lineRule="exact"/>
        <w:rPr>
          <w:rFonts w:ascii="黑体" w:hAnsi="黑体" w:eastAsia="黑体" w:cs="黑体"/>
          <w:color w:val="000000"/>
          <w:sz w:val="24"/>
          <w:lang w:val="zh-CN"/>
        </w:rPr>
      </w:pPr>
      <w:r>
        <w:rPr>
          <w:rFonts w:hint="eastAsia" w:ascii="黑体" w:hAnsi="黑体" w:eastAsia="黑体" w:cs="黑体"/>
          <w:color w:val="000000"/>
          <w:sz w:val="24"/>
          <w:lang w:val="zh-CN"/>
        </w:rPr>
        <w:t xml:space="preserve">3.法定代表人授权委托书原件，谈判代表本人身份证复印件（格式见附件3）；</w:t>
      </w:r>
      <w:r/>
    </w:p>
    <w:p>
      <w:pPr>
        <w:pStyle w:val="777"/>
        <w:ind w:left="0" w:firstLine="0"/>
        <w:rPr>
          <w:rFonts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4.投标单位资质：</w:t>
      </w:r>
      <w:r>
        <w:rPr>
          <w:rFonts w:hint="eastAsia" w:ascii="黑体" w:hAnsi="黑体" w:eastAsia="黑体" w:cs="黑体"/>
          <w:color w:val="000000"/>
          <w:sz w:val="24"/>
          <w:szCs w:val="24"/>
          <w:lang w:val="zh-CN"/>
        </w:rPr>
        <w:t xml:space="preserve">具有建筑工程施工总承包叁级及以上或建筑装修装饰工程专业承包贰级及以上资质（须在有效期内）</w:t>
      </w:r>
      <w:r>
        <w:rPr>
          <w:rFonts w:hint="eastAsia" w:ascii="黑体" w:hAnsi="黑体" w:eastAsia="黑体" w:cs="黑体"/>
          <w:color w:val="000000"/>
          <w:sz w:val="24"/>
          <w:szCs w:val="24"/>
          <w:lang w:eastAsia="zh-CN"/>
        </w:rPr>
        <w:t xml:space="preserve">且具备安全生产条件，并取得安全生产许可证；</w:t>
      </w:r>
      <w:r/>
    </w:p>
    <w:p>
      <w:pPr>
        <w:spacing w:line="360" w:lineRule="exact"/>
        <w:rPr>
          <w:rFonts w:ascii="黑体" w:hAnsi="黑体" w:eastAsia="黑体" w:cs="黑体"/>
          <w:color w:val="000000"/>
          <w:sz w:val="24"/>
        </w:rPr>
      </w:pPr>
      <w:r>
        <w:rPr>
          <w:rFonts w:hint="eastAsia" w:ascii="黑体" w:hAnsi="黑体" w:eastAsia="黑体" w:cs="黑体"/>
          <w:color w:val="000000"/>
          <w:sz w:val="24"/>
        </w:rPr>
        <w:t xml:space="preserve">5</w:t>
      </w:r>
      <w:r>
        <w:rPr>
          <w:rFonts w:hint="eastAsia" w:ascii="黑体" w:hAnsi="黑体" w:eastAsia="黑体" w:cs="黑体"/>
          <w:color w:val="000000"/>
          <w:sz w:val="24"/>
          <w:lang w:eastAsia="zh-CN"/>
        </w:rPr>
        <w:t xml:space="preserve">.</w:t>
      </w:r>
      <w:r>
        <w:rPr>
          <w:rFonts w:hint="eastAsia" w:ascii="黑体" w:hAnsi="黑体" w:eastAsia="黑体" w:cs="黑体"/>
          <w:color w:val="000000"/>
          <w:sz w:val="24"/>
        </w:rPr>
        <w:t xml:space="preserve">拟选派项目负责人资质，具有有效安全生产考核合格证B证，无在建工程（提供无在建承诺书，格式自拟）。</w:t>
      </w:r>
      <w:r/>
    </w:p>
    <w:p>
      <w:pPr>
        <w:spacing w:line="360" w:lineRule="exact"/>
        <w:rPr>
          <w:rFonts w:ascii="黑体" w:hAnsi="黑体" w:eastAsia="黑体" w:cs="黑体"/>
          <w:color w:val="000000"/>
          <w:sz w:val="24"/>
        </w:rPr>
      </w:pPr>
      <w:r>
        <w:rPr>
          <w:rFonts w:hint="eastAsia" w:ascii="黑体" w:hAnsi="黑体" w:eastAsia="黑体" w:cs="黑体"/>
          <w:b/>
          <w:bCs/>
          <w:color w:val="000000"/>
          <w:sz w:val="24"/>
        </w:rPr>
        <w:t xml:space="preserve">注：（1）以上拟派人员须提供相关专业证书原件扫描件加盖谈判响应供应商公章，同时提供社会保障部门出具的自2026年4月至6月中任意1个月在本单位缴纳社会养老保险的缴费清单，可提供官网打印的具有二维码或验证码的缴费清单扫描件。不接受返聘人员。（2）以上扫描件均须加盖谈判响应供应商公章。</w:t>
      </w:r>
      <w:r/>
    </w:p>
    <w:p>
      <w:pPr>
        <w:spacing w:line="500" w:lineRule="exact"/>
        <w:rPr>
          <w:rFonts w:ascii="黑体" w:hAnsi="黑体" w:eastAsia="黑体" w:cs="黑体"/>
          <w:color w:val="000000"/>
          <w:sz w:val="24"/>
        </w:rPr>
      </w:pPr>
      <w:r>
        <w:rPr>
          <w:rFonts w:hint="eastAsia" w:ascii="黑体" w:hAnsi="黑体" w:eastAsia="黑体" w:cs="黑体"/>
          <w:color w:val="000000"/>
          <w:sz w:val="24"/>
        </w:rPr>
        <w:t xml:space="preserve">6.提供中小企业声明函（</w:t>
      </w:r>
      <w:r>
        <w:rPr>
          <w:rFonts w:hint="eastAsia" w:ascii="黑体" w:hAnsi="黑体" w:eastAsia="黑体" w:cs="黑体"/>
          <w:color w:val="000000"/>
          <w:sz w:val="24"/>
          <w:lang w:val="zh-CN"/>
        </w:rPr>
        <w:t xml:space="preserve">格式见附件</w:t>
      </w:r>
      <w:r>
        <w:rPr>
          <w:rFonts w:hint="eastAsia" w:ascii="黑体" w:hAnsi="黑体" w:eastAsia="黑体" w:cs="黑体"/>
          <w:color w:val="000000"/>
          <w:sz w:val="24"/>
        </w:rPr>
        <w:t xml:space="preserve">4）或残疾人福利性单位声明函或监狱和戒毒企业证明材料；</w:t>
      </w:r>
      <w:r/>
    </w:p>
    <w:p>
      <w:pPr>
        <w:spacing w:line="500" w:lineRule="exact"/>
        <w:rPr>
          <w:rFonts w:ascii="黑体" w:hAnsi="黑体" w:eastAsia="黑体" w:cs="黑体"/>
          <w:color w:val="000000"/>
          <w:sz w:val="24"/>
        </w:rPr>
      </w:pPr>
      <w:r>
        <w:rPr>
          <w:rFonts w:hint="eastAsia" w:ascii="黑体" w:hAnsi="黑体" w:eastAsia="黑体" w:cs="黑体"/>
          <w:color w:val="000000"/>
          <w:sz w:val="24"/>
        </w:rPr>
        <w:t xml:space="preserve">7</w:t>
      </w:r>
      <w:r>
        <w:rPr>
          <w:rFonts w:hint="eastAsia" w:ascii="黑体" w:hAnsi="黑体" w:eastAsia="黑体" w:cs="黑体"/>
          <w:color w:val="000000"/>
          <w:sz w:val="24"/>
          <w:lang w:eastAsia="zh-CN"/>
        </w:rPr>
        <w:t xml:space="preserve">.</w:t>
      </w:r>
      <w:r>
        <w:rPr>
          <w:rFonts w:hint="eastAsia" w:ascii="黑体" w:hAnsi="黑体" w:eastAsia="黑体" w:cs="黑体"/>
          <w:color w:val="000000"/>
          <w:sz w:val="24"/>
          <w:lang w:val="zh-CN"/>
        </w:rPr>
        <w:t xml:space="preserve">供应商信用承诺书（格式见附件</w:t>
      </w:r>
      <w:r>
        <w:rPr>
          <w:rFonts w:hint="eastAsia" w:ascii="黑体" w:hAnsi="黑体" w:eastAsia="黑体" w:cs="黑体"/>
          <w:color w:val="000000"/>
          <w:sz w:val="24"/>
        </w:rPr>
        <w:t xml:space="preserve">5）</w:t>
      </w:r>
      <w:r/>
    </w:p>
    <w:p>
      <w:pPr>
        <w:spacing w:line="500" w:lineRule="exact"/>
        <w:rPr>
          <w:rFonts w:ascii="黑体" w:hAnsi="黑体" w:eastAsia="黑体" w:cs="黑体"/>
          <w:color w:val="000000"/>
          <w:sz w:val="24"/>
        </w:rPr>
      </w:pPr>
      <w:r>
        <w:rPr>
          <w:rFonts w:hint="eastAsia" w:ascii="黑体" w:hAnsi="黑体" w:eastAsia="黑体" w:cs="黑体"/>
          <w:color w:val="000000"/>
          <w:sz w:val="24"/>
        </w:rPr>
        <w:t xml:space="preserve">8</w:t>
      </w:r>
      <w:r>
        <w:rPr>
          <w:rFonts w:hint="eastAsia" w:ascii="黑体" w:hAnsi="黑体" w:eastAsia="黑体" w:cs="黑体"/>
          <w:color w:val="000000"/>
          <w:sz w:val="24"/>
          <w:lang w:eastAsia="zh-CN"/>
        </w:rPr>
        <w:t xml:space="preserve">.</w:t>
      </w:r>
      <w:r>
        <w:rPr>
          <w:rFonts w:hint="eastAsia" w:ascii="黑体" w:hAnsi="黑体" w:eastAsia="黑体" w:cs="黑体"/>
          <w:color w:val="000000"/>
          <w:sz w:val="24"/>
        </w:rPr>
        <w:t xml:space="preserve">响应供应商未被“信用中国”网站、中国政府采购网、国家企业信用信息公示系统列入失信被执行人、重大税收违法案件当事人名单、政府采购严重违法失信行为记录名单、异常经营名录、严重违法失信企业名单；为确保政府采购守法供应商公平参加政府采购活动，采购代理机构将在开标开始后一个小时内，通过“信用中国”网站和中国政府采购网和国家企业信用信息公示系统对供应商信用信息进行查询查证，并将查询记录截屏打印保存在采购档案内。如核实未通过，经谈判小组确认后资格审查不予通过。</w:t>
      </w:r>
      <w:r/>
    </w:p>
    <w:p>
      <w:pPr>
        <w:spacing w:line="500" w:lineRule="exact"/>
        <w:rPr>
          <w:rFonts w:ascii="黑体" w:hAnsi="黑体" w:eastAsia="黑体" w:cs="黑体"/>
          <w:color w:val="000000"/>
          <w:sz w:val="24"/>
        </w:rPr>
      </w:pPr>
      <w:r>
        <w:rPr>
          <w:rFonts w:hint="eastAsia" w:ascii="黑体" w:hAnsi="黑体" w:eastAsia="黑体" w:cs="黑体"/>
          <w:color w:val="000000"/>
          <w:sz w:val="24"/>
        </w:rPr>
        <w:t xml:space="preserve">9</w:t>
      </w:r>
      <w:r>
        <w:rPr>
          <w:rFonts w:hint="eastAsia" w:ascii="黑体" w:hAnsi="黑体" w:eastAsia="黑体" w:cs="黑体"/>
          <w:color w:val="000000"/>
          <w:sz w:val="24"/>
          <w:lang w:eastAsia="zh-CN"/>
        </w:rPr>
        <w:t xml:space="preserve">.</w:t>
      </w:r>
      <w:r>
        <w:rPr>
          <w:rFonts w:hint="eastAsia" w:ascii="黑体" w:hAnsi="黑体" w:eastAsia="黑体" w:cs="黑体"/>
          <w:color w:val="000000"/>
          <w:sz w:val="24"/>
        </w:rPr>
        <w:t xml:space="preserve">采购人（或招标代理机构）在竞争性谈判文件递交截止时间当日，登录“江苏省建筑市场监管与诚 信信息一体化平台”检查资格申请人的建筑企业资质动态监管状态，建筑企业本项目要求的资质动态监管结果不处于不合格状态。</w:t>
      </w:r>
      <w:r/>
    </w:p>
    <w:p>
      <w:pPr>
        <w:spacing w:line="500" w:lineRule="exact"/>
        <w:rPr>
          <w:rFonts w:ascii="黑体" w:hAnsi="黑体" w:eastAsia="黑体" w:cs="黑体"/>
          <w:color w:val="000000"/>
          <w:sz w:val="24"/>
          <w:szCs w:val="24"/>
          <w:lang w:eastAsia="zh-CN"/>
        </w:rPr>
      </w:pPr>
      <w:r>
        <w:rPr>
          <w:rFonts w:hint="eastAsia" w:ascii="黑体" w:hAnsi="黑体" w:eastAsia="黑体" w:cs="黑体"/>
          <w:color w:val="000000"/>
          <w:sz w:val="24"/>
        </w:rPr>
        <w:t xml:space="preserve">10</w:t>
      </w:r>
      <w:r>
        <w:rPr>
          <w:rFonts w:hint="eastAsia" w:ascii="黑体" w:hAnsi="黑体" w:eastAsia="黑体" w:cs="黑体"/>
          <w:color w:val="000000"/>
          <w:sz w:val="24"/>
          <w:lang w:eastAsia="zh-CN"/>
        </w:rPr>
        <w:t xml:space="preserve">.</w:t>
      </w:r>
      <w:r>
        <w:rPr>
          <w:rFonts w:hint="eastAsia" w:ascii="黑体" w:hAnsi="黑体" w:eastAsia="黑体" w:cs="黑体"/>
          <w:color w:val="000000"/>
          <w:sz w:val="24"/>
        </w:rPr>
        <w:t xml:space="preserve">谈判供应商认为其他必要的材料</w:t>
      </w:r>
      <w:r/>
    </w:p>
    <w:p>
      <w:pPr>
        <w:ind w:firstLine="240"/>
        <w:spacing w:line="360" w:lineRule="auto"/>
        <w:rPr>
          <w:rFonts w:ascii="黑体" w:hAnsi="黑体" w:eastAsia="黑体" w:cs="黑体"/>
          <w:color w:val="000000"/>
          <w:sz w:val="24"/>
        </w:rPr>
      </w:pPr>
      <w:r>
        <w:rPr>
          <w:rFonts w:hint="eastAsia" w:ascii="黑体" w:hAnsi="黑体" w:eastAsia="黑体" w:cs="黑体"/>
          <w:color w:val="000000"/>
          <w:sz w:val="24"/>
        </w:rPr>
        <w:t xml:space="preserve">二、符合性审查内容</w:t>
      </w:r>
      <w:r/>
    </w:p>
    <w:p>
      <w:pPr>
        <w:spacing w:line="500" w:lineRule="exact"/>
        <w:rPr>
          <w:rFonts w:ascii="黑体" w:hAnsi="黑体" w:eastAsia="黑体" w:cs="黑体"/>
          <w:color w:val="000000"/>
          <w:sz w:val="24"/>
        </w:rPr>
      </w:pPr>
      <w:r>
        <w:rPr>
          <w:rFonts w:hint="eastAsia" w:ascii="黑体" w:hAnsi="黑体" w:eastAsia="黑体" w:cs="黑体"/>
          <w:color w:val="000000"/>
          <w:sz w:val="24"/>
          <w:lang w:val="zh-CN"/>
        </w:rPr>
        <w:t xml:space="preserve">★</w:t>
      </w:r>
      <w:r>
        <w:rPr>
          <w:rFonts w:hint="eastAsia" w:ascii="黑体" w:hAnsi="黑体" w:eastAsia="黑体" w:cs="黑体"/>
          <w:color w:val="000000"/>
          <w:sz w:val="24"/>
        </w:rPr>
        <w:t xml:space="preserve">1.</w:t>
      </w:r>
      <w:bookmarkStart w:id="106" w:name="OLE_LINK8"/>
      <w:r>
        <w:rPr>
          <w:rFonts w:hint="eastAsia" w:ascii="黑体" w:hAnsi="黑体" w:eastAsia="黑体" w:cs="黑体"/>
          <w:color w:val="000000"/>
          <w:sz w:val="24"/>
        </w:rPr>
        <w:t xml:space="preserve">商务部分正负偏离表；</w:t>
      </w:r>
      <w:r>
        <w:rPr>
          <w:rFonts w:hint="eastAsia" w:ascii="黑体" w:hAnsi="黑体" w:eastAsia="黑体" w:cs="黑体"/>
          <w:color w:val="000000"/>
          <w:sz w:val="24"/>
          <w:lang w:val="zh-CN"/>
        </w:rPr>
        <w:t xml:space="preserve">（格式见附件</w:t>
      </w:r>
      <w:r>
        <w:rPr>
          <w:rFonts w:hint="eastAsia" w:ascii="黑体" w:hAnsi="黑体" w:eastAsia="黑体" w:cs="黑体"/>
          <w:color w:val="000000"/>
          <w:sz w:val="24"/>
        </w:rPr>
        <w:t xml:space="preserve">6</w:t>
      </w:r>
      <w:r>
        <w:rPr>
          <w:rFonts w:hint="eastAsia" w:ascii="黑体" w:hAnsi="黑体" w:eastAsia="黑体" w:cs="黑体"/>
          <w:color w:val="000000"/>
          <w:sz w:val="24"/>
          <w:lang w:val="zh-CN"/>
        </w:rPr>
        <w:t xml:space="preserve">）</w:t>
      </w:r>
      <w:bookmarkEnd w:id="106"/>
      <w:r/>
      <w:r/>
    </w:p>
    <w:p>
      <w:pPr>
        <w:spacing w:line="500" w:lineRule="exact"/>
        <w:rPr>
          <w:rFonts w:ascii="黑体" w:hAnsi="黑体" w:eastAsia="黑体" w:cs="黑体"/>
          <w:color w:val="000000"/>
          <w:sz w:val="24"/>
          <w:lang w:val="zh-CN"/>
        </w:rPr>
      </w:pPr>
      <w:r>
        <w:rPr>
          <w:rFonts w:hint="eastAsia" w:ascii="黑体" w:hAnsi="黑体" w:eastAsia="黑体" w:cs="黑体"/>
          <w:color w:val="000000"/>
          <w:sz w:val="24"/>
          <w:lang w:val="zh-CN"/>
        </w:rPr>
        <w:t xml:space="preserve">★</w:t>
      </w:r>
      <w:r>
        <w:rPr>
          <w:rFonts w:hint="eastAsia" w:ascii="黑体" w:hAnsi="黑体" w:eastAsia="黑体" w:cs="黑体"/>
          <w:color w:val="000000"/>
          <w:sz w:val="24"/>
        </w:rPr>
        <w:t xml:space="preserve">2.</w:t>
      </w:r>
      <w:bookmarkStart w:id="107" w:name="OLE_LINK10"/>
      <w:r>
        <w:rPr>
          <w:rFonts w:hint="eastAsia" w:ascii="黑体" w:hAnsi="黑体" w:eastAsia="黑体" w:cs="黑体"/>
          <w:color w:val="000000"/>
          <w:sz w:val="24"/>
        </w:rPr>
        <w:t xml:space="preserve">技术部分正负偏离表；</w:t>
      </w:r>
      <w:r>
        <w:rPr>
          <w:rFonts w:hint="eastAsia" w:ascii="黑体" w:hAnsi="黑体" w:eastAsia="黑体" w:cs="黑体"/>
          <w:color w:val="000000"/>
          <w:sz w:val="24"/>
          <w:lang w:val="zh-CN"/>
        </w:rPr>
        <w:t xml:space="preserve">（格式见附件</w:t>
      </w:r>
      <w:r>
        <w:rPr>
          <w:rFonts w:hint="eastAsia" w:ascii="黑体" w:hAnsi="黑体" w:eastAsia="黑体" w:cs="黑体"/>
          <w:color w:val="000000"/>
          <w:sz w:val="24"/>
        </w:rPr>
        <w:t xml:space="preserve">7</w:t>
      </w:r>
      <w:r>
        <w:rPr>
          <w:rFonts w:hint="eastAsia" w:ascii="黑体" w:hAnsi="黑体" w:eastAsia="黑体" w:cs="黑体"/>
          <w:color w:val="000000"/>
          <w:sz w:val="24"/>
          <w:lang w:val="zh-CN"/>
        </w:rPr>
        <w:t xml:space="preserve">）</w:t>
      </w:r>
      <w:bookmarkEnd w:id="107"/>
      <w:r/>
      <w:r/>
    </w:p>
    <w:p>
      <w:pPr>
        <w:spacing w:line="500" w:lineRule="exact"/>
        <w:rPr>
          <w:rFonts w:ascii="黑体" w:hAnsi="黑体" w:eastAsia="黑体" w:cs="黑体"/>
          <w:color w:val="000000"/>
          <w:sz w:val="24"/>
        </w:rPr>
      </w:pPr>
      <w:r>
        <w:rPr>
          <w:rFonts w:hint="eastAsia" w:ascii="黑体" w:hAnsi="黑体" w:eastAsia="黑体" w:cs="黑体"/>
          <w:color w:val="000000"/>
          <w:sz w:val="24"/>
        </w:rPr>
        <w:t xml:space="preserve">注明：（上述1-2条款材料为符合性检查项，未提供或不符合要求均按无效处理）</w:t>
      </w:r>
      <w:r/>
    </w:p>
    <w:p>
      <w:pPr>
        <w:spacing w:line="500" w:lineRule="exact"/>
        <w:rPr>
          <w:rFonts w:ascii="黑体" w:hAnsi="黑体" w:eastAsia="黑体" w:cs="黑体"/>
          <w:color w:val="000000"/>
          <w:sz w:val="24"/>
          <w:lang w:val="zh-CN"/>
        </w:rPr>
      </w:pPr>
      <w:r>
        <w:rPr>
          <w:rFonts w:hint="eastAsia" w:ascii="黑体" w:hAnsi="黑体" w:eastAsia="黑体" w:cs="黑体"/>
          <w:color w:val="000000"/>
          <w:sz w:val="24"/>
        </w:rPr>
        <w:t xml:space="preserve">三</w:t>
      </w:r>
      <w:r>
        <w:rPr>
          <w:rFonts w:hint="eastAsia" w:ascii="黑体" w:hAnsi="黑体" w:eastAsia="黑体" w:cs="黑体"/>
          <w:color w:val="000000"/>
          <w:sz w:val="24"/>
          <w:lang w:val="zh-CN"/>
        </w:rPr>
        <w:t xml:space="preserve">、价格响应文件</w:t>
      </w:r>
      <w:r/>
    </w:p>
    <w:p>
      <w:pPr>
        <w:spacing w:line="500" w:lineRule="exact"/>
        <w:rPr>
          <w:rFonts w:ascii="黑体" w:hAnsi="黑体" w:eastAsia="黑体" w:cs="黑体"/>
          <w:color w:val="000000"/>
          <w:sz w:val="24"/>
          <w:lang w:val="zh-CN"/>
        </w:rPr>
      </w:pPr>
      <w:r>
        <w:rPr>
          <w:rFonts w:hint="eastAsia" w:ascii="黑体" w:hAnsi="黑体" w:eastAsia="黑体" w:cs="黑体"/>
          <w:color w:val="000000"/>
          <w:sz w:val="24"/>
          <w:lang w:val="zh-CN"/>
        </w:rPr>
        <w:t xml:space="preserve">1.投标函（格式见附件</w:t>
      </w:r>
      <w:r>
        <w:rPr>
          <w:rFonts w:hint="eastAsia" w:ascii="黑体" w:hAnsi="黑体" w:eastAsia="黑体" w:cs="黑体"/>
          <w:color w:val="000000"/>
          <w:sz w:val="24"/>
        </w:rPr>
        <w:t xml:space="preserve">8</w:t>
      </w:r>
      <w:r>
        <w:rPr>
          <w:rFonts w:hint="eastAsia" w:ascii="黑体" w:hAnsi="黑体" w:eastAsia="黑体" w:cs="黑体"/>
          <w:color w:val="000000"/>
          <w:sz w:val="24"/>
          <w:lang w:val="zh-CN"/>
        </w:rPr>
        <w:t xml:space="preserve">）；</w:t>
      </w:r>
      <w:r/>
    </w:p>
    <w:p>
      <w:pPr>
        <w:spacing w:line="500" w:lineRule="exact"/>
        <w:rPr>
          <w:rFonts w:ascii="黑体" w:hAnsi="黑体" w:eastAsia="黑体" w:cs="黑体"/>
          <w:color w:val="000000"/>
          <w:sz w:val="24"/>
        </w:rPr>
      </w:pPr>
      <w:r>
        <w:rPr>
          <w:rFonts w:hint="eastAsia" w:ascii="黑体" w:hAnsi="黑体" w:eastAsia="黑体" w:cs="黑体"/>
          <w:color w:val="000000"/>
          <w:sz w:val="24"/>
        </w:rPr>
        <w:t xml:space="preserve">2</w:t>
      </w:r>
      <w:r>
        <w:rPr>
          <w:rFonts w:hint="eastAsia" w:ascii="黑体" w:hAnsi="黑体" w:eastAsia="黑体" w:cs="黑体"/>
          <w:color w:val="000000"/>
          <w:sz w:val="24"/>
          <w:lang w:eastAsia="zh-CN"/>
        </w:rPr>
        <w:t xml:space="preserve">.</w:t>
      </w:r>
      <w:r>
        <w:rPr>
          <w:rFonts w:hint="eastAsia" w:ascii="黑体" w:hAnsi="黑体" w:eastAsia="黑体" w:cs="黑体"/>
          <w:color w:val="000000"/>
          <w:sz w:val="24"/>
        </w:rPr>
        <w:t xml:space="preserve">供应商响应文件报价表（第一次谈判报价）、分项报价明细(附件9）、已标价的工程量清单；</w:t>
      </w:r>
      <w:r/>
    </w:p>
    <w:p>
      <w:pPr>
        <w:spacing w:line="500" w:lineRule="exact"/>
        <w:rPr>
          <w:rFonts w:ascii="黑体" w:hAnsi="黑体" w:eastAsia="黑体" w:cs="黑体"/>
          <w:color w:val="000000"/>
          <w:sz w:val="24"/>
        </w:rPr>
      </w:pPr>
      <w:r>
        <w:rPr>
          <w:rFonts w:hint="eastAsia" w:ascii="黑体" w:hAnsi="黑体" w:eastAsia="黑体" w:cs="黑体"/>
          <w:color w:val="000000"/>
          <w:sz w:val="24"/>
          <w:lang w:val="zh-CN"/>
        </w:rPr>
        <w:t xml:space="preserve">3.</w:t>
      </w:r>
      <w:r>
        <w:rPr>
          <w:rFonts w:hint="eastAsia" w:ascii="黑体" w:hAnsi="黑体" w:eastAsia="黑体" w:cs="黑体"/>
          <w:color w:val="000000"/>
          <w:sz w:val="24"/>
        </w:rPr>
        <w:t xml:space="preserve">计划投入的主要施工机械设备表(附件10）；</w:t>
      </w:r>
      <w:r/>
    </w:p>
    <w:p>
      <w:pPr>
        <w:spacing w:line="500" w:lineRule="exact"/>
        <w:rPr>
          <w:rFonts w:ascii="黑体" w:hAnsi="黑体" w:eastAsia="黑体" w:cs="黑体"/>
          <w:color w:val="000000"/>
          <w:sz w:val="24"/>
          <w:lang w:val="zh-CN"/>
        </w:rPr>
      </w:pPr>
      <w:r>
        <w:rPr>
          <w:rFonts w:hint="eastAsia" w:ascii="黑体" w:hAnsi="黑体" w:eastAsia="黑体" w:cs="黑体"/>
          <w:color w:val="000000"/>
          <w:sz w:val="24"/>
        </w:rPr>
        <w:t xml:space="preserve">4.主要施工管理人员表（附件11）；</w:t>
      </w:r>
      <w:r/>
    </w:p>
    <w:p>
      <w:pPr>
        <w:spacing w:line="500" w:lineRule="exact"/>
        <w:rPr>
          <w:rFonts w:ascii="黑体" w:hAnsi="黑体" w:eastAsia="黑体" w:cs="黑体"/>
          <w:color w:val="000000"/>
          <w:sz w:val="24"/>
          <w:lang w:val="zh-CN"/>
        </w:rPr>
      </w:pPr>
      <w:r>
        <w:rPr>
          <w:rFonts w:hint="eastAsia" w:ascii="黑体" w:hAnsi="黑体" w:eastAsia="黑体" w:cs="黑体"/>
          <w:color w:val="000000"/>
          <w:sz w:val="24"/>
          <w:lang w:val="zh-CN"/>
        </w:rPr>
        <w:t xml:space="preserve">（</w:t>
      </w:r>
      <w:r>
        <w:rPr>
          <w:rFonts w:hint="eastAsia" w:ascii="黑体" w:hAnsi="黑体" w:eastAsia="黑体" w:cs="黑体"/>
          <w:color w:val="000000"/>
          <w:sz w:val="24"/>
        </w:rPr>
        <w:t xml:space="preserve">如采购</w:t>
      </w:r>
      <w:r>
        <w:rPr>
          <w:rFonts w:hint="eastAsia" w:ascii="黑体" w:hAnsi="黑体" w:eastAsia="黑体" w:cs="黑体"/>
          <w:color w:val="000000"/>
          <w:sz w:val="24"/>
          <w:lang w:val="zh-CN"/>
        </w:rPr>
        <w:t xml:space="preserve">文件要求提供的</w:t>
      </w:r>
      <w:r>
        <w:rPr>
          <w:rFonts w:hint="eastAsia" w:ascii="黑体" w:hAnsi="黑体" w:eastAsia="黑体" w:cs="黑体"/>
          <w:color w:val="000000"/>
          <w:sz w:val="24"/>
        </w:rPr>
        <w:t xml:space="preserve">价格</w:t>
      </w:r>
      <w:r>
        <w:rPr>
          <w:rFonts w:hint="eastAsia" w:ascii="黑体" w:hAnsi="黑体" w:eastAsia="黑体" w:cs="黑体"/>
          <w:color w:val="000000"/>
          <w:sz w:val="24"/>
          <w:lang w:val="zh-CN"/>
        </w:rPr>
        <w:t xml:space="preserve">标材料中没有对应的接口上传的资料，可以在其他材料的接口中上传）</w:t>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spacing w:line="400" w:lineRule="exact"/>
        <w:rPr>
          <w:rFonts w:ascii="黑体" w:hAnsi="黑体" w:eastAsia="黑体" w:cs="黑体"/>
          <w:color w:val="000000"/>
          <w:sz w:val="32"/>
          <w:szCs w:val="32"/>
          <w:lang w:val="zh-CN"/>
        </w:rPr>
      </w:pPr>
      <w:r>
        <w:rPr>
          <w:rFonts w:hint="eastAsia" w:ascii="黑体" w:hAnsi="黑体" w:eastAsia="黑体" w:cs="黑体"/>
          <w:color w:val="000000"/>
          <w:sz w:val="32"/>
          <w:szCs w:val="32"/>
          <w:lang w:val="zh-CN"/>
        </w:rPr>
        <w:br w:type="page" w:clear="all"/>
      </w:r>
      <w:r>
        <w:rPr>
          <w:rFonts w:hint="eastAsia" w:ascii="黑体" w:hAnsi="黑体" w:eastAsia="黑体" w:cs="黑体"/>
          <w:color w:val="000000"/>
          <w:sz w:val="32"/>
          <w:szCs w:val="32"/>
          <w:lang w:val="zh-CN"/>
        </w:rPr>
        <w:t xml:space="preserve">附件1</w:t>
      </w:r>
      <w:r/>
    </w:p>
    <w:p>
      <w:pPr>
        <w:jc w:val="center"/>
        <w:rPr>
          <w:rFonts w:ascii="黑体" w:hAnsi="黑体" w:eastAsia="黑体" w:cs="黑体"/>
          <w:b/>
          <w:color w:val="000000"/>
          <w:sz w:val="30"/>
          <w:szCs w:val="30"/>
        </w:rPr>
      </w:pPr>
      <w:r>
        <w:rPr>
          <w:rFonts w:hint="eastAsia" w:ascii="黑体" w:hAnsi="黑体" w:eastAsia="黑体" w:cs="黑体"/>
          <w:b/>
          <w:color w:val="000000"/>
          <w:sz w:val="30"/>
          <w:szCs w:val="30"/>
        </w:rPr>
        <w:t xml:space="preserve">供应商符合《政府采购法》第二十二条规定条件的声明函</w:t>
      </w:r>
      <w:r/>
    </w:p>
    <w:p>
      <w:pPr>
        <w:spacing w:line="460" w:lineRule="exact"/>
        <w:rPr>
          <w:rFonts w:ascii="黑体" w:hAnsi="黑体" w:eastAsia="黑体" w:cs="黑体"/>
          <w:b/>
          <w:bCs/>
          <w:color w:val="000000"/>
          <w:sz w:val="44"/>
          <w:szCs w:val="44"/>
        </w:rPr>
      </w:pPr>
      <w:r>
        <w:rPr>
          <w:rFonts w:ascii="黑体" w:hAnsi="黑体" w:eastAsia="黑体" w:cs="黑体"/>
          <w:b/>
          <w:bCs/>
          <w:color w:val="000000"/>
          <w:sz w:val="44"/>
          <w:szCs w:val="44"/>
        </w:rPr>
      </w:r>
      <w:r/>
    </w:p>
    <w:p>
      <w:pPr>
        <w:ind w:firstLine="480"/>
        <w:spacing w:line="520" w:lineRule="exact"/>
        <w:rPr>
          <w:rFonts w:ascii="黑体" w:hAnsi="黑体" w:eastAsia="黑体" w:cs="黑体"/>
          <w:b/>
          <w:bCs/>
          <w:color w:val="000000"/>
          <w:sz w:val="24"/>
        </w:rPr>
      </w:pPr>
      <w:r>
        <w:rPr>
          <w:rFonts w:hint="eastAsia" w:ascii="黑体" w:hAnsi="黑体" w:eastAsia="黑体" w:cs="黑体"/>
          <w:bCs/>
          <w:color w:val="000000"/>
          <w:sz w:val="24"/>
        </w:rPr>
        <w:t xml:space="preserve">我单位参加</w:t>
      </w:r>
      <w:r>
        <w:rPr>
          <w:rFonts w:hint="eastAsia" w:ascii="黑体" w:hAnsi="黑体" w:eastAsia="黑体" w:cs="黑体"/>
          <w:bCs/>
          <w:color w:val="000000"/>
          <w:sz w:val="24"/>
          <w:szCs w:val="21"/>
          <w:u w:val="single"/>
        </w:rPr>
        <w:t xml:space="preserve">________________ _</w:t>
      </w:r>
      <w:r>
        <w:rPr>
          <w:rFonts w:hint="eastAsia" w:ascii="黑体" w:hAnsi="黑体" w:eastAsia="黑体" w:cs="黑体"/>
          <w:bCs/>
          <w:color w:val="000000"/>
          <w:sz w:val="24"/>
          <w:szCs w:val="21"/>
        </w:rPr>
        <w:t xml:space="preserve">（项目名称），</w:t>
      </w:r>
      <w:r>
        <w:rPr>
          <w:rFonts w:hint="eastAsia" w:ascii="黑体" w:hAnsi="黑体" w:eastAsia="黑体" w:cs="黑体"/>
          <w:bCs/>
          <w:color w:val="000000"/>
          <w:sz w:val="24"/>
          <w:szCs w:val="21"/>
          <w:u w:val="single"/>
        </w:rPr>
        <w:t xml:space="preserve">_______ __________</w:t>
      </w:r>
      <w:r>
        <w:rPr>
          <w:rFonts w:hint="eastAsia" w:ascii="黑体" w:hAnsi="黑体" w:eastAsia="黑体" w:cs="黑体"/>
          <w:bCs/>
          <w:color w:val="000000"/>
          <w:sz w:val="24"/>
          <w:szCs w:val="21"/>
        </w:rPr>
        <w:t xml:space="preserve">（项目编号）投标活动。针对《中华人民共和国政府采购法》第二十二条规定做出如下声明：</w:t>
      </w:r>
      <w:r/>
    </w:p>
    <w:p>
      <w:pPr>
        <w:ind w:firstLine="482"/>
        <w:spacing w:line="520" w:lineRule="exact"/>
        <w:rPr>
          <w:rFonts w:ascii="黑体" w:hAnsi="黑体" w:eastAsia="黑体" w:cs="黑体"/>
          <w:color w:val="000000"/>
          <w:sz w:val="24"/>
        </w:rPr>
      </w:pPr>
      <w:r>
        <w:rPr>
          <w:rFonts w:hint="eastAsia" w:ascii="黑体" w:hAnsi="黑体" w:eastAsia="黑体" w:cs="黑体"/>
          <w:bCs/>
          <w:color w:val="000000"/>
          <w:sz w:val="24"/>
          <w:szCs w:val="21"/>
        </w:rPr>
        <w:t xml:space="preserve">1.我单位具有独立承担民事责任的能力；</w:t>
      </w:r>
      <w:r/>
    </w:p>
    <w:p>
      <w:pPr>
        <w:ind w:firstLine="482"/>
        <w:spacing w:line="520" w:lineRule="exact"/>
        <w:rPr>
          <w:rFonts w:ascii="黑体" w:hAnsi="黑体" w:eastAsia="黑体" w:cs="黑体"/>
          <w:color w:val="000000"/>
          <w:sz w:val="24"/>
        </w:rPr>
      </w:pPr>
      <w:r>
        <w:rPr>
          <w:rFonts w:hint="eastAsia" w:ascii="黑体" w:hAnsi="黑体" w:eastAsia="黑体" w:cs="黑体"/>
          <w:color w:val="000000"/>
          <w:sz w:val="24"/>
        </w:rPr>
        <w:t xml:space="preserve">2.我单位具有良好的商业信誉和健全的财务会计制度；</w:t>
      </w:r>
      <w:r/>
    </w:p>
    <w:p>
      <w:pPr>
        <w:ind w:firstLine="482"/>
        <w:spacing w:line="520" w:lineRule="exact"/>
        <w:rPr>
          <w:rFonts w:ascii="黑体" w:hAnsi="黑体" w:eastAsia="黑体" w:cs="黑体"/>
          <w:color w:val="000000"/>
          <w:sz w:val="24"/>
        </w:rPr>
      </w:pPr>
      <w:r>
        <w:rPr>
          <w:rFonts w:hint="eastAsia" w:ascii="黑体" w:hAnsi="黑体" w:eastAsia="黑体" w:cs="黑体"/>
          <w:color w:val="000000"/>
          <w:sz w:val="24"/>
        </w:rPr>
        <w:t xml:space="preserve">3.我单位具有履行合同所必需的设备和专业技术能力；</w:t>
      </w:r>
      <w:r/>
    </w:p>
    <w:p>
      <w:pPr>
        <w:ind w:firstLine="482"/>
        <w:spacing w:line="520" w:lineRule="exact"/>
        <w:rPr>
          <w:rFonts w:ascii="黑体" w:hAnsi="黑体" w:eastAsia="黑体" w:cs="黑体"/>
          <w:color w:val="000000"/>
          <w:sz w:val="24"/>
        </w:rPr>
      </w:pPr>
      <w:r>
        <w:rPr>
          <w:rFonts w:hint="eastAsia" w:ascii="黑体" w:hAnsi="黑体" w:eastAsia="黑体" w:cs="黑体"/>
          <w:color w:val="000000"/>
          <w:sz w:val="24"/>
        </w:rPr>
        <w:t xml:space="preserve">4.我单位有依法缴纳税收和社会保障资金的良好记录；</w:t>
      </w:r>
      <w:r/>
    </w:p>
    <w:p>
      <w:pPr>
        <w:ind w:firstLine="482"/>
        <w:spacing w:line="520" w:lineRule="exact"/>
        <w:rPr>
          <w:rFonts w:ascii="黑体" w:hAnsi="黑体" w:eastAsia="黑体" w:cs="黑体"/>
          <w:color w:val="000000"/>
          <w:sz w:val="24"/>
        </w:rPr>
      </w:pPr>
      <w:r>
        <w:rPr>
          <w:rFonts w:hint="eastAsia" w:ascii="黑体" w:hAnsi="黑体" w:eastAsia="黑体" w:cs="黑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黑体" w:hAnsi="黑体" w:eastAsia="黑体" w:cs="黑体"/>
          <w:color w:val="000000"/>
          <w:sz w:val="24"/>
        </w:rPr>
      </w:pPr>
      <w:r>
        <w:rPr>
          <w:rFonts w:hint="eastAsia" w:ascii="黑体" w:hAnsi="黑体" w:eastAsia="黑体" w:cs="黑体"/>
          <w:color w:val="000000"/>
          <w:sz w:val="24"/>
        </w:rPr>
        <w:t xml:space="preserve">6.我单位满足法律、行政法规规定的其他条件。</w:t>
      </w:r>
      <w:r/>
    </w:p>
    <w:p>
      <w:pPr>
        <w:ind w:firstLine="482"/>
        <w:spacing w:line="500" w:lineRule="exact"/>
        <w:rPr>
          <w:rFonts w:ascii="黑体" w:hAnsi="黑体" w:eastAsia="黑体" w:cs="黑体"/>
          <w:color w:val="000000"/>
          <w:sz w:val="24"/>
        </w:rPr>
      </w:pPr>
      <w:r>
        <w:rPr>
          <w:rFonts w:ascii="黑体" w:hAnsi="黑体" w:eastAsia="黑体" w:cs="黑体"/>
          <w:color w:val="000000"/>
          <w:sz w:val="24"/>
        </w:rPr>
      </w:r>
      <w:r/>
    </w:p>
    <w:p>
      <w:pPr>
        <w:spacing w:line="500" w:lineRule="exact"/>
        <w:rPr>
          <w:rFonts w:ascii="黑体" w:hAnsi="黑体" w:eastAsia="黑体" w:cs="黑体"/>
          <w:color w:val="000000"/>
          <w:sz w:val="24"/>
        </w:rPr>
      </w:pPr>
      <w:r>
        <w:rPr>
          <w:rFonts w:ascii="黑体" w:hAnsi="黑体" w:eastAsia="黑体" w:cs="黑体"/>
          <w:color w:val="000000"/>
          <w:sz w:val="24"/>
        </w:rPr>
      </w:r>
      <w:r/>
    </w:p>
    <w:p>
      <w:pPr>
        <w:spacing w:line="500" w:lineRule="exact"/>
        <w:rPr>
          <w:rFonts w:ascii="黑体" w:hAnsi="黑体" w:eastAsia="黑体" w:cs="黑体"/>
          <w:bCs/>
          <w:color w:val="000000"/>
          <w:sz w:val="24"/>
          <w:szCs w:val="21"/>
        </w:rPr>
      </w:pPr>
      <w:r>
        <w:rPr>
          <w:rFonts w:ascii="黑体" w:hAnsi="黑体" w:eastAsia="黑体" w:cs="黑体"/>
          <w:bCs/>
          <w:color w:val="000000"/>
          <w:sz w:val="24"/>
          <w:szCs w:val="21"/>
        </w:rPr>
      </w:r>
      <w:r/>
    </w:p>
    <w:p>
      <w:pPr>
        <w:spacing w:line="500" w:lineRule="exact"/>
        <w:rPr>
          <w:rFonts w:ascii="黑体" w:hAnsi="黑体" w:eastAsia="黑体" w:cs="黑体"/>
          <w:bCs/>
          <w:color w:val="000000"/>
          <w:sz w:val="24"/>
          <w:szCs w:val="21"/>
        </w:rPr>
      </w:pPr>
      <w:r>
        <w:rPr>
          <w:rFonts w:ascii="黑体" w:hAnsi="黑体" w:eastAsia="黑体" w:cs="黑体"/>
          <w:bCs/>
          <w:color w:val="000000"/>
          <w:sz w:val="24"/>
          <w:szCs w:val="21"/>
        </w:rPr>
      </w:r>
      <w:r/>
    </w:p>
    <w:p>
      <w:pPr>
        <w:spacing w:line="500" w:lineRule="exact"/>
        <w:rPr>
          <w:rFonts w:ascii="黑体" w:hAnsi="黑体" w:eastAsia="黑体" w:cs="黑体"/>
          <w:bCs/>
          <w:color w:val="000000"/>
          <w:sz w:val="24"/>
          <w:szCs w:val="21"/>
        </w:rPr>
      </w:pPr>
      <w:r>
        <w:rPr>
          <w:rFonts w:ascii="黑体" w:hAnsi="黑体" w:eastAsia="黑体" w:cs="黑体"/>
          <w:bCs/>
          <w:color w:val="000000"/>
          <w:sz w:val="24"/>
          <w:szCs w:val="21"/>
        </w:rPr>
      </w:r>
      <w:r/>
    </w:p>
    <w:p>
      <w:pPr>
        <w:jc w:val="center"/>
        <w:spacing w:line="460" w:lineRule="exact"/>
        <w:rPr>
          <w:rFonts w:ascii="黑体" w:hAnsi="黑体" w:eastAsia="黑体" w:cs="黑体"/>
          <w:bCs/>
          <w:color w:val="000000"/>
          <w:sz w:val="24"/>
          <w:szCs w:val="21"/>
        </w:rPr>
      </w:pPr>
      <w:r>
        <w:rPr>
          <w:rFonts w:hint="eastAsia" w:ascii="黑体" w:hAnsi="黑体" w:eastAsia="黑体" w:cs="黑体"/>
          <w:bCs/>
          <w:color w:val="000000"/>
          <w:sz w:val="24"/>
          <w:szCs w:val="21"/>
        </w:rPr>
        <w:t xml:space="preserve">                                             承诺人名称（公章）：</w:t>
      </w:r>
      <w:r/>
    </w:p>
    <w:p>
      <w:pPr>
        <w:jc w:val="right"/>
        <w:spacing w:line="460" w:lineRule="exact"/>
        <w:rPr>
          <w:rFonts w:ascii="黑体" w:hAnsi="黑体" w:eastAsia="黑体" w:cs="黑体"/>
          <w:bCs/>
          <w:color w:val="000000"/>
          <w:sz w:val="24"/>
          <w:szCs w:val="21"/>
        </w:rPr>
      </w:pPr>
      <w:r>
        <w:rPr>
          <w:rFonts w:ascii="黑体" w:hAnsi="黑体" w:eastAsia="黑体" w:cs="黑体"/>
          <w:bCs/>
          <w:color w:val="000000"/>
          <w:sz w:val="24"/>
          <w:szCs w:val="21"/>
        </w:rPr>
      </w:r>
      <w:r/>
    </w:p>
    <w:p>
      <w:pPr>
        <w:jc w:val="right"/>
        <w:spacing w:line="460" w:lineRule="exact"/>
        <w:rPr>
          <w:rFonts w:ascii="黑体" w:hAnsi="黑体" w:eastAsia="黑体" w:cs="黑体"/>
          <w:bCs/>
          <w:color w:val="000000"/>
          <w:sz w:val="24"/>
          <w:szCs w:val="21"/>
        </w:rPr>
      </w:pPr>
      <w:r>
        <w:rPr>
          <w:rFonts w:hint="eastAsia" w:ascii="黑体" w:hAnsi="黑体" w:eastAsia="黑体" w:cs="黑体"/>
          <w:bCs/>
          <w:color w:val="000000"/>
          <w:sz w:val="24"/>
          <w:szCs w:val="21"/>
        </w:rPr>
        <w:t xml:space="preserve">                                 日期：</w:t>
      </w:r>
      <w:r>
        <w:rPr>
          <w:rFonts w:hint="eastAsia" w:ascii="黑体" w:hAnsi="黑体" w:eastAsia="黑体" w:cs="黑体"/>
          <w:bCs/>
          <w:color w:val="000000"/>
          <w:sz w:val="24"/>
          <w:szCs w:val="21"/>
          <w:u w:val="single"/>
        </w:rPr>
        <w:t xml:space="preserve">______</w:t>
      </w:r>
      <w:r>
        <w:rPr>
          <w:rFonts w:hint="eastAsia" w:ascii="黑体" w:hAnsi="黑体" w:eastAsia="黑体" w:cs="黑体"/>
          <w:bCs/>
          <w:color w:val="000000"/>
          <w:sz w:val="24"/>
          <w:szCs w:val="21"/>
        </w:rPr>
        <w:t xml:space="preserve">年月日</w:t>
      </w:r>
      <w:r/>
    </w:p>
    <w:p>
      <w:pPr>
        <w:rPr>
          <w:rFonts w:ascii="黑体" w:hAnsi="黑体" w:eastAsia="黑体" w:cs="黑体"/>
          <w:color w:val="000000"/>
          <w:szCs w:val="21"/>
        </w:rPr>
      </w:pPr>
      <w:r>
        <w:rPr>
          <w:rFonts w:ascii="黑体" w:hAnsi="黑体" w:eastAsia="黑体" w:cs="黑体"/>
          <w:color w:val="000000"/>
          <w:szCs w:val="21"/>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spacing w:line="400" w:lineRule="exact"/>
        <w:rPr>
          <w:rFonts w:ascii="黑体" w:hAnsi="黑体" w:eastAsia="黑体" w:cs="黑体"/>
          <w:color w:val="000000"/>
          <w:sz w:val="32"/>
          <w:szCs w:val="32"/>
          <w:lang w:val="zh-CN"/>
        </w:rPr>
      </w:pPr>
      <w:r>
        <w:rPr>
          <w:rFonts w:hint="eastAsia" w:ascii="黑体" w:hAnsi="黑体" w:eastAsia="黑体" w:cs="黑体"/>
          <w:color w:val="000000"/>
          <w:sz w:val="32"/>
          <w:szCs w:val="32"/>
          <w:lang w:val="zh-CN"/>
        </w:rPr>
        <w:t xml:space="preserve">附件2</w:t>
      </w:r>
      <w:r/>
    </w:p>
    <w:p>
      <w:pPr>
        <w:jc w:val="center"/>
        <w:spacing w:line="560" w:lineRule="exact"/>
        <w:rPr>
          <w:rFonts w:ascii="黑体" w:hAnsi="黑体" w:eastAsia="黑体" w:cs="黑体"/>
          <w:b/>
          <w:bCs/>
          <w:color w:val="000000"/>
          <w:sz w:val="32"/>
          <w:szCs w:val="32"/>
        </w:rPr>
      </w:pPr>
      <w:r>
        <w:rPr>
          <w:rFonts w:hint="eastAsia" w:ascii="黑体" w:hAnsi="黑体" w:eastAsia="黑体" w:cs="黑体"/>
          <w:b/>
          <w:bCs/>
          <w:color w:val="000000"/>
          <w:sz w:val="32"/>
          <w:szCs w:val="32"/>
        </w:rPr>
        <w:t xml:space="preserve">法定代表人身份证明</w:t>
      </w:r>
      <w:r/>
    </w:p>
    <w:p>
      <w:pPr>
        <w:spacing w:line="480" w:lineRule="exact"/>
        <w:rPr>
          <w:rFonts w:ascii="黑体" w:hAnsi="黑体" w:eastAsia="黑体" w:cs="黑体"/>
          <w:color w:val="000000"/>
          <w:sz w:val="24"/>
        </w:rPr>
      </w:pPr>
      <w:r>
        <w:rPr>
          <w:rFonts w:ascii="黑体" w:hAnsi="黑体" w:eastAsia="黑体" w:cs="黑体"/>
          <w:color w:val="000000"/>
          <w:sz w:val="24"/>
        </w:rPr>
      </w:r>
      <w:r/>
    </w:p>
    <w:p>
      <w:pPr>
        <w:ind w:firstLine="480"/>
        <w:spacing w:line="480" w:lineRule="exact"/>
        <w:rPr>
          <w:rFonts w:ascii="黑体" w:hAnsi="黑体" w:eastAsia="黑体" w:cs="黑体"/>
          <w:color w:val="000000"/>
          <w:sz w:val="24"/>
        </w:rPr>
      </w:pPr>
      <w:r>
        <w:rPr>
          <w:rFonts w:hint="eastAsia" w:ascii="黑体" w:hAnsi="黑体" w:eastAsia="黑体" w:cs="黑体"/>
          <w:color w:val="000000"/>
          <w:sz w:val="24"/>
        </w:rPr>
        <w:t xml:space="preserve">先生/女士： 现任我单位职务，为法定代表人，特此证明。</w:t>
      </w:r>
      <w:r/>
    </w:p>
    <w:p>
      <w:pPr>
        <w:ind w:firstLine="480"/>
        <w:spacing w:line="480" w:lineRule="exact"/>
        <w:rPr>
          <w:rFonts w:ascii="黑体" w:hAnsi="黑体" w:eastAsia="黑体" w:cs="黑体"/>
          <w:color w:val="000000"/>
          <w:sz w:val="24"/>
          <w:u w:val="single"/>
        </w:rPr>
      </w:pPr>
      <w:r>
        <w:rPr>
          <w:rFonts w:hint="eastAsia" w:ascii="黑体" w:hAnsi="黑体" w:eastAsia="黑体" w:cs="黑体"/>
          <w:color w:val="000000"/>
          <w:sz w:val="24"/>
        </w:rPr>
        <w:t xml:space="preserve">身份证号码：</w:t>
      </w:r>
      <w:r/>
    </w:p>
    <w:p>
      <w:pPr>
        <w:ind w:firstLine="480"/>
        <w:spacing w:line="480" w:lineRule="exact"/>
        <w:rPr>
          <w:rFonts w:ascii="黑体" w:hAnsi="黑体" w:eastAsia="黑体" w:cs="黑体"/>
          <w:color w:val="000000"/>
          <w:sz w:val="24"/>
        </w:rPr>
      </w:pPr>
      <w:r>
        <w:rPr>
          <w:rFonts w:ascii="黑体" w:hAnsi="黑体" w:eastAsia="黑体" w:cs="黑体"/>
          <w:color w:val="000000"/>
          <w:sz w:val="24"/>
        </w:rPr>
      </w:r>
      <w:r/>
    </w:p>
    <w:p>
      <w:pPr>
        <w:spacing w:line="600" w:lineRule="exact"/>
        <w:rPr>
          <w:rFonts w:ascii="黑体" w:hAnsi="黑体" w:eastAsia="黑体" w:cs="黑体"/>
          <w:b/>
          <w:color w:val="000000"/>
          <w:sz w:val="24"/>
        </w:rPr>
      </w:pPr>
      <w:r>
        <w:rPr>
          <w:rFonts w:hint="eastAsia" w:ascii="黑体" w:hAnsi="黑体" w:eastAsia="黑体" w:cs="黑体"/>
          <w:b/>
          <w:color w:val="000000"/>
          <w:sz w:val="24"/>
        </w:rPr>
        <w:t xml:space="preserve">注：提供法定代表人的身份证复印件盖公章</w:t>
      </w:r>
      <w:r/>
    </w:p>
    <w:p>
      <w:pPr>
        <w:ind w:firstLine="480"/>
        <w:spacing w:line="480" w:lineRule="exact"/>
        <w:rPr>
          <w:rFonts w:ascii="黑体" w:hAnsi="黑体" w:eastAsia="黑体" w:cs="黑体"/>
          <w:color w:val="000000"/>
          <w:sz w:val="24"/>
        </w:rPr>
      </w:pPr>
      <w:r>
        <w:rPr>
          <w:rFonts w:ascii="黑体" w:hAnsi="黑体" w:eastAsia="黑体" w:cs="黑体"/>
          <w:color w:val="000000"/>
          <w:sz w:val="24"/>
        </w:rPr>
      </w:r>
      <w:r/>
    </w:p>
    <w:p>
      <w:pPr>
        <w:rPr>
          <w:rFonts w:ascii="黑体" w:hAnsi="黑体" w:eastAsia="黑体" w:cs="黑体"/>
          <w:color w:val="000000"/>
        </w:rPr>
      </w:pPr>
      <w:r>
        <w:rPr>
          <w:rFonts w:ascii="黑体" w:hAnsi="黑体" w:eastAsia="黑体" w:cs="黑体"/>
          <w:color w:val="000000"/>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ind w:firstLine="540"/>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spacing w:line="400" w:lineRule="exact"/>
        <w:rPr>
          <w:rFonts w:ascii="黑体" w:hAnsi="黑体" w:eastAsia="黑体" w:cs="黑体"/>
          <w:b/>
          <w:color w:val="000000"/>
          <w:sz w:val="28"/>
          <w:szCs w:val="28"/>
          <w:lang w:val="zh-CN"/>
        </w:rPr>
      </w:pPr>
      <w:r>
        <w:rPr>
          <w:rFonts w:ascii="黑体" w:hAnsi="黑体" w:eastAsia="黑体" w:cs="黑体"/>
          <w:b/>
          <w:color w:val="000000"/>
          <w:sz w:val="28"/>
          <w:szCs w:val="28"/>
          <w:lang w:val="zh-CN"/>
        </w:rPr>
      </w:r>
      <w:r/>
    </w:p>
    <w:p>
      <w:pPr>
        <w:contextualSpacing/>
        <w:spacing w:line="400" w:lineRule="exact"/>
        <w:rPr>
          <w:rFonts w:ascii="黑体" w:hAnsi="黑体" w:eastAsia="黑体" w:cs="黑体"/>
          <w:color w:val="000000"/>
          <w:sz w:val="32"/>
          <w:szCs w:val="32"/>
          <w:lang w:val="zh-CN"/>
        </w:rPr>
      </w:pPr>
      <w:r>
        <w:rPr>
          <w:rFonts w:hint="eastAsia" w:ascii="黑体" w:hAnsi="黑体" w:eastAsia="黑体" w:cs="黑体"/>
          <w:color w:val="000000"/>
          <w:sz w:val="32"/>
          <w:szCs w:val="32"/>
          <w:lang w:val="zh-CN"/>
        </w:rPr>
        <w:t xml:space="preserve">附件3</w:t>
      </w:r>
      <w:r/>
    </w:p>
    <w:p>
      <w:pPr>
        <w:jc w:val="center"/>
        <w:spacing w:line="560" w:lineRule="exact"/>
        <w:rPr>
          <w:rFonts w:hint="eastAsia" w:ascii="黑体" w:hAnsi="黑体" w:eastAsia="黑体" w:cs="黑体"/>
          <w:b/>
          <w:bCs/>
          <w:color w:val="000000"/>
          <w:sz w:val="32"/>
          <w:szCs w:val="32"/>
        </w:rPr>
      </w:pPr>
      <w:r>
        <w:rPr>
          <w:rFonts w:hint="eastAsia" w:ascii="黑体" w:hAnsi="黑体" w:eastAsia="黑体" w:cs="黑体"/>
          <w:b/>
          <w:bCs/>
          <w:color w:val="000000"/>
          <w:sz w:val="32"/>
          <w:szCs w:val="32"/>
        </w:rPr>
        <w:t xml:space="preserve">法定代表人授权委托书</w:t>
      </w:r>
      <w:r/>
    </w:p>
    <w:p>
      <w:pPr>
        <w:rPr>
          <w:rFonts w:ascii="黑体" w:hAnsi="黑体" w:eastAsia="黑体" w:cs="黑体"/>
          <w:color w:val="000000"/>
          <w:sz w:val="24"/>
        </w:rPr>
      </w:pPr>
      <w:r>
        <w:rPr>
          <w:rFonts w:ascii="黑体" w:hAnsi="黑体" w:eastAsia="黑体" w:cs="黑体"/>
          <w:color w:val="000000"/>
          <w:sz w:val="24"/>
        </w:rPr>
      </w:r>
      <w:r/>
    </w:p>
    <w:p>
      <w:pPr>
        <w:ind w:firstLine="480"/>
        <w:rPr>
          <w:rFonts w:ascii="黑体" w:hAnsi="黑体" w:eastAsia="黑体" w:cs="黑体"/>
          <w:color w:val="000000"/>
          <w:sz w:val="24"/>
        </w:rPr>
      </w:pPr>
      <w:r>
        <w:rPr>
          <w:rFonts w:hint="eastAsia" w:ascii="黑体" w:hAnsi="黑体" w:eastAsia="黑体" w:cs="黑体"/>
          <w:color w:val="000000"/>
          <w:sz w:val="24"/>
        </w:rPr>
        <w:t xml:space="preserve">本人------（姓名）系————（授权单位名称）的法定代表人，现委托-------（姓名）（身份证号——————）为我方代理人，以我方名义全权处理与本次采购项目（编号：----------）有关的一切事务，其法律后果由我方承担。</w:t>
      </w:r>
      <w:r/>
    </w:p>
    <w:p>
      <w:pPr>
        <w:ind w:firstLine="480"/>
        <w:rPr>
          <w:rFonts w:ascii="黑体" w:hAnsi="黑体" w:eastAsia="黑体" w:cs="黑体"/>
          <w:color w:val="000000"/>
          <w:sz w:val="24"/>
        </w:rPr>
      </w:pPr>
      <w:r>
        <w:rPr>
          <w:rFonts w:hint="eastAsia" w:ascii="黑体" w:hAnsi="黑体" w:eastAsia="黑体" w:cs="黑体"/>
          <w:color w:val="000000"/>
          <w:sz w:val="24"/>
        </w:rPr>
        <w:t xml:space="preserve">本授权书于---年---月---日起生效。代理人无转委托权。</w:t>
      </w:r>
      <w:r/>
    </w:p>
    <w:p>
      <w:pPr>
        <w:ind w:firstLine="360"/>
        <w:rPr>
          <w:rFonts w:ascii="黑体" w:hAnsi="黑体" w:eastAsia="黑体" w:cs="黑体"/>
          <w:color w:val="000000"/>
          <w:sz w:val="24"/>
        </w:rPr>
      </w:pPr>
      <w:r>
        <w:rPr>
          <w:rFonts w:hint="eastAsia" w:ascii="黑体" w:hAnsi="黑体" w:eastAsia="黑体" w:cs="黑体"/>
          <w:color w:val="000000"/>
          <w:sz w:val="24"/>
        </w:rPr>
        <w:t xml:space="preserve">代理人(被授权人):------</w:t>
      </w:r>
      <w:r/>
    </w:p>
    <w:p>
      <w:pPr>
        <w:ind w:firstLine="360"/>
        <w:rPr>
          <w:rFonts w:ascii="黑体" w:hAnsi="黑体" w:eastAsia="黑体" w:cs="黑体"/>
          <w:color w:val="000000"/>
          <w:sz w:val="24"/>
        </w:rPr>
      </w:pPr>
      <w:r>
        <w:rPr>
          <w:rFonts w:hint="eastAsia" w:ascii="黑体" w:hAnsi="黑体" w:eastAsia="黑体" w:cs="黑体"/>
          <w:color w:val="000000"/>
          <w:sz w:val="24"/>
        </w:rPr>
        <w:t xml:space="preserve">授权单位名称（盖章）：-----</w:t>
      </w:r>
      <w:r/>
    </w:p>
    <w:p>
      <w:pPr>
        <w:ind w:firstLine="360"/>
        <w:rPr>
          <w:rFonts w:ascii="黑体" w:hAnsi="黑体" w:eastAsia="黑体" w:cs="黑体"/>
          <w:color w:val="000000"/>
          <w:sz w:val="24"/>
        </w:rPr>
      </w:pPr>
      <w:r>
        <w:rPr>
          <w:rFonts w:hint="eastAsia" w:ascii="黑体" w:hAnsi="黑体" w:eastAsia="黑体" w:cs="黑体"/>
          <w:color w:val="000000"/>
          <w:sz w:val="24"/>
        </w:rPr>
        <w:t xml:space="preserve">授权单位法定代表人（签字或盖章）：-----</w:t>
      </w:r>
      <w:r/>
    </w:p>
    <w:p>
      <w:pPr>
        <w:jc w:val="right"/>
        <w:rPr>
          <w:rFonts w:ascii="黑体" w:hAnsi="黑体" w:eastAsia="黑体" w:cs="黑体"/>
          <w:color w:val="000000"/>
          <w:sz w:val="24"/>
        </w:rPr>
      </w:pPr>
      <w:r>
        <w:rPr>
          <w:rFonts w:ascii="黑体" w:hAnsi="黑体" w:eastAsia="黑体" w:cs="黑体"/>
          <w:color w:val="000000"/>
          <w:sz w:val="24"/>
        </w:rPr>
      </w:r>
      <w:r/>
    </w:p>
    <w:p>
      <w:pPr>
        <w:jc w:val="right"/>
        <w:rPr>
          <w:rFonts w:ascii="黑体" w:hAnsi="黑体" w:eastAsia="黑体" w:cs="黑体"/>
          <w:color w:val="000000"/>
          <w:sz w:val="24"/>
        </w:rPr>
      </w:pPr>
      <w:r>
        <w:rPr>
          <w:rFonts w:hint="eastAsia" w:ascii="黑体" w:hAnsi="黑体" w:eastAsia="黑体" w:cs="黑体"/>
          <w:color w:val="000000"/>
          <w:sz w:val="24"/>
        </w:rPr>
        <w:t xml:space="preserve">XXXX年XX月XX日</w:t>
      </w:r>
      <w:r/>
    </w:p>
    <w:p>
      <w:pPr>
        <w:contextualSpacing/>
        <w:ind w:firstLine="463"/>
        <w:spacing w:line="400" w:lineRule="exact"/>
        <w:rPr>
          <w:rFonts w:ascii="黑体" w:hAnsi="黑体" w:eastAsia="黑体" w:cs="黑体"/>
          <w:b/>
          <w:color w:val="000000"/>
          <w:sz w:val="24"/>
        </w:rPr>
      </w:pPr>
      <w:r>
        <w:rPr>
          <w:rFonts w:ascii="黑体" w:hAnsi="黑体" w:eastAsia="黑体" w:cs="黑体"/>
          <w:b/>
          <w:color w:val="000000"/>
          <w:sz w:val="24"/>
        </w:rPr>
      </w:r>
      <w:r/>
    </w:p>
    <w:p>
      <w:pPr>
        <w:contextualSpacing/>
        <w:ind w:firstLine="463"/>
        <w:spacing w:line="400" w:lineRule="exact"/>
        <w:rPr>
          <w:rFonts w:ascii="黑体" w:hAnsi="黑体" w:eastAsia="黑体" w:cs="黑体"/>
          <w:b/>
          <w:color w:val="000000"/>
          <w:sz w:val="24"/>
        </w:rPr>
      </w:pPr>
      <w:r>
        <w:rPr>
          <w:rFonts w:hint="eastAsia" w:ascii="黑体" w:hAnsi="黑体" w:eastAsia="黑体" w:cs="黑体"/>
          <w:b/>
          <w:color w:val="000000"/>
          <w:sz w:val="24"/>
        </w:rPr>
        <w:t xml:space="preserve">注：提供投标代表本人身份证复印件盖公章</w:t>
      </w:r>
      <w:r/>
    </w:p>
    <w:p>
      <w:pPr>
        <w:contextualSpacing/>
        <w:ind w:firstLine="463"/>
        <w:spacing w:line="400" w:lineRule="exact"/>
        <w:rPr>
          <w:rFonts w:ascii="黑体" w:hAnsi="黑体" w:eastAsia="黑体" w:cs="黑体"/>
          <w:b/>
          <w:color w:val="000000"/>
          <w:sz w:val="24"/>
        </w:rPr>
      </w:pPr>
      <w:r>
        <w:rPr>
          <w:rFonts w:ascii="黑体" w:hAnsi="黑体" w:eastAsia="黑体" w:cs="黑体"/>
          <w:b/>
          <w:color w:val="000000"/>
          <w:sz w:val="24"/>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spacing w:line="300" w:lineRule="auto"/>
        <w:rPr>
          <w:rFonts w:ascii="黑体" w:hAnsi="黑体" w:eastAsia="黑体" w:cs="黑体"/>
          <w:b/>
          <w:bCs/>
          <w:color w:val="000000"/>
          <w:sz w:val="28"/>
          <w:szCs w:val="28"/>
          <w:lang w:bidi="zh-CN"/>
        </w:rPr>
        <w:outlineLvl w:val="1"/>
      </w:pPr>
      <w:r>
        <w:rPr>
          <w:rFonts w:ascii="黑体" w:hAnsi="黑体" w:eastAsia="黑体" w:cs="黑体"/>
          <w:b/>
          <w:bCs/>
          <w:color w:val="000000"/>
          <w:sz w:val="28"/>
          <w:szCs w:val="28"/>
          <w:lang w:bidi="zh-CN"/>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hint="eastAsia" w:ascii="黑体" w:hAnsi="黑体" w:eastAsia="黑体" w:cs="黑体"/>
          <w:color w:val="000000"/>
          <w:sz w:val="32"/>
          <w:szCs w:val="32"/>
        </w:rPr>
        <w:t xml:space="preserve">附件4</w:t>
      </w:r>
      <w:r/>
    </w:p>
    <w:p>
      <w:pPr>
        <w:ind w:firstLine="643"/>
        <w:jc w:val="center"/>
        <w:rPr>
          <w:rFonts w:ascii="黑体" w:hAnsi="黑体" w:eastAsia="黑体" w:cs="黑体"/>
          <w:color w:val="000000"/>
          <w:sz w:val="32"/>
          <w:szCs w:val="32"/>
        </w:rPr>
      </w:pPr>
      <w:r>
        <w:rPr>
          <w:rFonts w:hint="eastAsia" w:ascii="黑体" w:hAnsi="黑体" w:eastAsia="黑体" w:cs="黑体"/>
          <w:b/>
          <w:color w:val="000000"/>
          <w:sz w:val="32"/>
          <w:szCs w:val="32"/>
        </w:rPr>
        <w:t xml:space="preserve">中小企业声明函</w:t>
      </w:r>
      <w:r/>
    </w:p>
    <w:p>
      <w:pPr>
        <w:ind w:firstLine="480"/>
        <w:spacing w:line="500" w:lineRule="exact"/>
        <w:rPr>
          <w:rFonts w:ascii="黑体" w:hAnsi="黑体" w:eastAsia="黑体" w:cs="黑体"/>
          <w:color w:val="000000"/>
          <w:sz w:val="24"/>
        </w:rPr>
      </w:pPr>
      <w:r>
        <w:rPr>
          <w:rFonts w:hint="eastAsia" w:ascii="黑体" w:hAnsi="黑体" w:eastAsia="黑体" w:cs="黑体"/>
          <w:color w:val="000000"/>
          <w:sz w:val="24"/>
        </w:rPr>
        <w:t xml:space="preserve">本公司（联合体）郑重声明，根据《政府采购促进中小企业发展管理办法》（财库﹝2020﹞46 号）的规定，本公司（联合体）参加</w:t>
      </w:r>
      <w:r>
        <w:rPr>
          <w:rFonts w:hint="eastAsia" w:ascii="黑体" w:hAnsi="黑体" w:eastAsia="黑体" w:cs="黑体"/>
          <w:color w:val="000000"/>
          <w:sz w:val="24"/>
          <w:u w:val="single"/>
        </w:rPr>
        <w:t xml:space="preserve">（单位名称）</w:t>
      </w:r>
      <w:r>
        <w:rPr>
          <w:rFonts w:hint="eastAsia" w:ascii="黑体" w:hAnsi="黑体" w:eastAsia="黑体" w:cs="黑体"/>
          <w:color w:val="000000"/>
          <w:sz w:val="24"/>
        </w:rPr>
        <w:t xml:space="preserve">的</w:t>
      </w:r>
      <w:r>
        <w:rPr>
          <w:rFonts w:hint="eastAsia" w:ascii="黑体" w:hAnsi="黑体" w:eastAsia="黑体" w:cs="黑体"/>
          <w:color w:val="000000"/>
          <w:sz w:val="24"/>
          <w:u w:val="single"/>
        </w:rPr>
        <w:t xml:space="preserve">（项目名称）</w:t>
      </w:r>
      <w:r>
        <w:rPr>
          <w:rFonts w:hint="eastAsia" w:ascii="黑体" w:hAnsi="黑体" w:eastAsia="黑体" w:cs="黑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黑体" w:hAnsi="黑体" w:eastAsia="黑体" w:cs="黑体"/>
          <w:color w:val="000000"/>
          <w:sz w:val="24"/>
          <w:lang w:bidi="zh-CN"/>
        </w:rPr>
        <w:outlineLvl w:val="0"/>
      </w:pPr>
      <w:r>
        <w:rPr>
          <w:rFonts w:hint="eastAsia" w:ascii="黑体" w:hAnsi="黑体" w:eastAsia="黑体" w:cs="黑体"/>
          <w:color w:val="000000"/>
          <w:sz w:val="24"/>
          <w:lang w:bidi="zh-CN"/>
        </w:rPr>
        <w:t xml:space="preserve">1.</w:t>
      </w:r>
      <w:r>
        <w:rPr>
          <w:rFonts w:hint="eastAsia" w:ascii="黑体" w:hAnsi="黑体" w:eastAsia="黑体" w:cs="黑体"/>
          <w:color w:val="000000"/>
          <w:sz w:val="24"/>
          <w:u w:val="single"/>
          <w:lang w:bidi="zh-CN"/>
        </w:rPr>
        <w:t xml:space="preserve">（标的名称）</w:t>
      </w:r>
      <w:r>
        <w:rPr>
          <w:rFonts w:hint="eastAsia" w:ascii="黑体" w:hAnsi="黑体" w:eastAsia="黑体" w:cs="黑体"/>
          <w:color w:val="000000"/>
          <w:sz w:val="24"/>
          <w:lang w:bidi="zh-CN"/>
        </w:rPr>
        <w:t xml:space="preserve">，属于</w:t>
      </w:r>
      <w:r>
        <w:rPr>
          <w:rFonts w:hint="eastAsia" w:ascii="黑体" w:hAnsi="黑体" w:eastAsia="黑体" w:cs="黑体"/>
          <w:color w:val="000000"/>
          <w:sz w:val="24"/>
          <w:u w:val="single"/>
          <w:lang w:bidi="zh-CN"/>
        </w:rPr>
        <w:t xml:space="preserve">建筑业</w:t>
      </w:r>
      <w:r>
        <w:rPr>
          <w:rFonts w:hint="eastAsia" w:ascii="黑体" w:hAnsi="黑体" w:eastAsia="黑体" w:cs="黑体"/>
          <w:color w:val="000000"/>
          <w:sz w:val="24"/>
          <w:lang w:bidi="zh-CN"/>
        </w:rPr>
        <w:t xml:space="preserve">（</w:t>
      </w:r>
      <w:r>
        <w:rPr>
          <w:rFonts w:hint="eastAsia" w:ascii="黑体" w:hAnsi="黑体" w:eastAsia="黑体" w:cs="黑体"/>
          <w:color w:val="000000"/>
          <w:sz w:val="24"/>
          <w:u w:val="single"/>
          <w:lang w:bidi="zh-CN"/>
        </w:rPr>
        <w:t xml:space="preserve">采购文件中明确的所属行业）</w:t>
      </w:r>
      <w:r>
        <w:rPr>
          <w:rFonts w:hint="eastAsia" w:ascii="黑体" w:hAnsi="黑体" w:eastAsia="黑体" w:cs="黑体"/>
          <w:color w:val="000000"/>
          <w:sz w:val="24"/>
          <w:lang w:bidi="zh-CN"/>
        </w:rPr>
        <w:t xml:space="preserve">；承建（承接）企业为</w:t>
      </w:r>
      <w:r>
        <w:rPr>
          <w:rFonts w:hint="eastAsia" w:ascii="黑体" w:hAnsi="黑体" w:eastAsia="黑体" w:cs="黑体"/>
          <w:color w:val="000000"/>
          <w:sz w:val="24"/>
          <w:u w:val="single"/>
          <w:lang w:bidi="zh-CN"/>
        </w:rPr>
        <w:t xml:space="preserve">（企业名称）</w:t>
      </w:r>
      <w:r>
        <w:rPr>
          <w:rFonts w:hint="eastAsia" w:ascii="黑体" w:hAnsi="黑体" w:eastAsia="黑体" w:cs="黑体"/>
          <w:color w:val="000000"/>
          <w:sz w:val="24"/>
          <w:lang w:bidi="zh-CN"/>
        </w:rPr>
        <w:t xml:space="preserve">，从业人员</w:t>
      </w:r>
      <w:r>
        <w:rPr>
          <w:rFonts w:hint="eastAsia" w:ascii="黑体" w:hAnsi="黑体" w:eastAsia="黑体" w:cs="黑体"/>
          <w:color w:val="000000"/>
          <w:sz w:val="24"/>
          <w:u w:val="single"/>
          <w:lang w:bidi="zh-CN"/>
        </w:rPr>
        <w:tab/>
      </w:r>
      <w:r>
        <w:rPr>
          <w:rFonts w:hint="eastAsia" w:ascii="黑体" w:hAnsi="黑体" w:eastAsia="黑体" w:cs="黑体"/>
          <w:color w:val="000000"/>
          <w:sz w:val="24"/>
          <w:lang w:bidi="zh-CN"/>
        </w:rPr>
        <w:t xml:space="preserve">人，营业收入为</w:t>
      </w:r>
      <w:r>
        <w:rPr>
          <w:rFonts w:hint="eastAsia" w:ascii="黑体" w:hAnsi="黑体" w:eastAsia="黑体" w:cs="黑体"/>
          <w:color w:val="000000"/>
          <w:sz w:val="24"/>
          <w:u w:val="single"/>
          <w:lang w:bidi="zh-CN"/>
        </w:rPr>
        <w:tab/>
      </w:r>
      <w:r>
        <w:rPr>
          <w:rFonts w:hint="eastAsia" w:ascii="黑体" w:hAnsi="黑体" w:eastAsia="黑体" w:cs="黑体"/>
          <w:color w:val="000000"/>
          <w:sz w:val="24"/>
          <w:lang w:bidi="zh-CN"/>
        </w:rPr>
        <w:t xml:space="preserve">万元，资产总额为</w:t>
      </w:r>
      <w:r>
        <w:rPr>
          <w:rFonts w:hint="eastAsia" w:ascii="黑体" w:hAnsi="黑体" w:eastAsia="黑体" w:cs="黑体"/>
          <w:color w:val="000000"/>
          <w:sz w:val="24"/>
          <w:u w:val="single"/>
          <w:lang w:bidi="zh-CN"/>
        </w:rPr>
        <w:tab/>
      </w:r>
      <w:r>
        <w:rPr>
          <w:rFonts w:hint="eastAsia" w:ascii="黑体" w:hAnsi="黑体" w:eastAsia="黑体" w:cs="黑体"/>
          <w:color w:val="000000"/>
          <w:sz w:val="24"/>
          <w:lang w:bidi="zh-CN"/>
        </w:rPr>
        <w:t xml:space="preserve">万元，属于</w:t>
      </w:r>
      <w:r>
        <w:rPr>
          <w:rFonts w:hint="eastAsia" w:ascii="黑体" w:hAnsi="黑体" w:eastAsia="黑体" w:cs="黑体"/>
          <w:color w:val="000000"/>
          <w:sz w:val="24"/>
          <w:u w:val="single"/>
          <w:lang w:bidi="zh-CN"/>
        </w:rPr>
        <w:t xml:space="preserve">（□中型企业 □小型企业 □微型企业）</w:t>
      </w:r>
      <w:r>
        <w:rPr>
          <w:rFonts w:hint="eastAsia" w:ascii="黑体" w:hAnsi="黑体" w:eastAsia="黑体" w:cs="黑体"/>
          <w:color w:val="000000"/>
          <w:sz w:val="24"/>
          <w:lang w:bidi="zh-CN"/>
        </w:rPr>
        <w:t xml:space="preserve">；</w:t>
      </w:r>
      <w:r/>
    </w:p>
    <w:p>
      <w:pPr>
        <w:ind w:firstLine="480"/>
        <w:jc w:val="left"/>
        <w:spacing w:line="360" w:lineRule="auto"/>
        <w:rPr>
          <w:rFonts w:ascii="黑体" w:hAnsi="黑体" w:eastAsia="黑体" w:cs="黑体"/>
          <w:color w:val="000000"/>
          <w:sz w:val="24"/>
          <w:lang w:bidi="zh-CN"/>
        </w:rPr>
        <w:outlineLvl w:val="0"/>
      </w:pPr>
      <w:r>
        <w:rPr>
          <w:rFonts w:hint="eastAsia" w:ascii="黑体" w:hAnsi="黑体" w:eastAsia="黑体" w:cs="黑体"/>
          <w:color w:val="000000"/>
          <w:sz w:val="24"/>
          <w:lang w:bidi="zh-CN"/>
        </w:rPr>
        <w:t xml:space="preserve">2.</w:t>
      </w:r>
      <w:r>
        <w:rPr>
          <w:rFonts w:hint="eastAsia" w:ascii="黑体" w:hAnsi="黑体" w:eastAsia="黑体" w:cs="黑体"/>
          <w:color w:val="000000"/>
          <w:sz w:val="24"/>
          <w:u w:val="single"/>
          <w:lang w:bidi="zh-CN"/>
        </w:rPr>
        <w:t xml:space="preserve">（标的名称）</w:t>
      </w:r>
      <w:r>
        <w:rPr>
          <w:rFonts w:hint="eastAsia" w:ascii="黑体" w:hAnsi="黑体" w:eastAsia="黑体" w:cs="黑体"/>
          <w:color w:val="000000"/>
          <w:sz w:val="24"/>
          <w:lang w:bidi="zh-CN"/>
        </w:rPr>
        <w:t xml:space="preserve">，属于</w:t>
      </w:r>
      <w:r>
        <w:rPr>
          <w:rFonts w:hint="eastAsia" w:ascii="黑体" w:hAnsi="黑体" w:eastAsia="黑体" w:cs="黑体"/>
          <w:color w:val="000000"/>
          <w:sz w:val="24"/>
          <w:u w:val="single"/>
          <w:lang w:bidi="zh-CN"/>
        </w:rPr>
        <w:t xml:space="preserve">建筑业</w:t>
      </w:r>
      <w:r>
        <w:rPr>
          <w:rFonts w:hint="eastAsia" w:ascii="黑体" w:hAnsi="黑体" w:eastAsia="黑体" w:cs="黑体"/>
          <w:color w:val="000000"/>
          <w:sz w:val="24"/>
          <w:lang w:bidi="zh-CN"/>
        </w:rPr>
        <w:t xml:space="preserve">（</w:t>
      </w:r>
      <w:r>
        <w:rPr>
          <w:rFonts w:hint="eastAsia" w:ascii="黑体" w:hAnsi="黑体" w:eastAsia="黑体" w:cs="黑体"/>
          <w:color w:val="000000"/>
          <w:sz w:val="24"/>
          <w:u w:val="single"/>
          <w:lang w:bidi="zh-CN"/>
        </w:rPr>
        <w:t xml:space="preserve">采购文件中明确的所属行业）</w:t>
      </w:r>
      <w:r>
        <w:rPr>
          <w:rFonts w:hint="eastAsia" w:ascii="黑体" w:hAnsi="黑体" w:eastAsia="黑体" w:cs="黑体"/>
          <w:color w:val="000000"/>
          <w:sz w:val="24"/>
          <w:lang w:bidi="zh-CN"/>
        </w:rPr>
        <w:t xml:space="preserve">；承建（承接）企业为</w:t>
      </w:r>
      <w:r>
        <w:rPr>
          <w:rFonts w:hint="eastAsia" w:ascii="黑体" w:hAnsi="黑体" w:eastAsia="黑体" w:cs="黑体"/>
          <w:color w:val="000000"/>
          <w:sz w:val="24"/>
          <w:u w:val="single"/>
          <w:lang w:bidi="zh-CN"/>
        </w:rPr>
        <w:t xml:space="preserve">（企业名称）</w:t>
      </w:r>
      <w:r>
        <w:rPr>
          <w:rFonts w:hint="eastAsia" w:ascii="黑体" w:hAnsi="黑体" w:eastAsia="黑体" w:cs="黑体"/>
          <w:color w:val="000000"/>
          <w:sz w:val="24"/>
          <w:lang w:bidi="zh-CN"/>
        </w:rPr>
        <w:t xml:space="preserve">，从业人员</w:t>
      </w:r>
      <w:r>
        <w:rPr>
          <w:rFonts w:hint="eastAsia" w:ascii="黑体" w:hAnsi="黑体" w:eastAsia="黑体" w:cs="黑体"/>
          <w:color w:val="000000"/>
          <w:sz w:val="24"/>
          <w:u w:val="single"/>
          <w:lang w:bidi="zh-CN"/>
        </w:rPr>
        <w:tab/>
      </w:r>
      <w:r>
        <w:rPr>
          <w:rFonts w:hint="eastAsia" w:ascii="黑体" w:hAnsi="黑体" w:eastAsia="黑体" w:cs="黑体"/>
          <w:color w:val="000000"/>
          <w:sz w:val="24"/>
          <w:lang w:bidi="zh-CN"/>
        </w:rPr>
        <w:t xml:space="preserve">人，营业收入为</w:t>
      </w:r>
      <w:r>
        <w:rPr>
          <w:rFonts w:hint="eastAsia" w:ascii="黑体" w:hAnsi="黑体" w:eastAsia="黑体" w:cs="黑体"/>
          <w:color w:val="000000"/>
          <w:sz w:val="24"/>
          <w:u w:val="single"/>
          <w:lang w:bidi="zh-CN"/>
        </w:rPr>
        <w:tab/>
      </w:r>
      <w:r>
        <w:rPr>
          <w:rFonts w:hint="eastAsia" w:ascii="黑体" w:hAnsi="黑体" w:eastAsia="黑体" w:cs="黑体"/>
          <w:color w:val="000000"/>
          <w:sz w:val="24"/>
          <w:lang w:bidi="zh-CN"/>
        </w:rPr>
        <w:t xml:space="preserve">万元，资产总额为</w:t>
      </w:r>
      <w:r>
        <w:rPr>
          <w:rFonts w:hint="eastAsia" w:ascii="黑体" w:hAnsi="黑体" w:eastAsia="黑体" w:cs="黑体"/>
          <w:color w:val="000000"/>
          <w:sz w:val="24"/>
          <w:u w:val="single"/>
          <w:lang w:bidi="zh-CN"/>
        </w:rPr>
        <w:tab/>
      </w:r>
      <w:r>
        <w:rPr>
          <w:rFonts w:hint="eastAsia" w:ascii="黑体" w:hAnsi="黑体" w:eastAsia="黑体" w:cs="黑体"/>
          <w:color w:val="000000"/>
          <w:sz w:val="24"/>
          <w:lang w:bidi="zh-CN"/>
        </w:rPr>
        <w:t xml:space="preserve">万元，属于 </w:t>
      </w:r>
      <w:r>
        <w:rPr>
          <w:rFonts w:hint="eastAsia" w:ascii="黑体" w:hAnsi="黑体" w:eastAsia="黑体" w:cs="黑体"/>
          <w:color w:val="000000"/>
          <w:sz w:val="24"/>
          <w:u w:val="single"/>
          <w:lang w:bidi="zh-CN"/>
        </w:rPr>
        <w:t xml:space="preserve">（□中型企业 □小型企业 □微型企业）</w:t>
      </w:r>
      <w:r>
        <w:rPr>
          <w:rFonts w:hint="eastAsia" w:ascii="黑体" w:hAnsi="黑体" w:eastAsia="黑体" w:cs="黑体"/>
          <w:color w:val="000000"/>
          <w:sz w:val="24"/>
          <w:lang w:bidi="zh-CN"/>
        </w:rPr>
        <w:t xml:space="preserve">；</w:t>
      </w:r>
      <w:r/>
    </w:p>
    <w:p>
      <w:pPr>
        <w:ind w:firstLine="480"/>
        <w:jc w:val="left"/>
        <w:spacing w:line="360" w:lineRule="auto"/>
        <w:rPr>
          <w:rFonts w:ascii="黑体" w:hAnsi="黑体" w:eastAsia="黑体" w:cs="黑体"/>
          <w:color w:val="000000"/>
          <w:sz w:val="24"/>
          <w:lang w:bidi="zh-CN"/>
        </w:rPr>
        <w:outlineLvl w:val="0"/>
      </w:pPr>
      <w:r>
        <w:rPr>
          <w:rFonts w:hint="eastAsia" w:ascii="黑体" w:hAnsi="黑体" w:eastAsia="黑体" w:cs="黑体"/>
          <w:color w:val="000000"/>
          <w:sz w:val="24"/>
          <w:lang w:bidi="zh-CN"/>
        </w:rPr>
        <w:t xml:space="preserve">……</w:t>
      </w:r>
      <w:r/>
    </w:p>
    <w:p>
      <w:pPr>
        <w:ind w:firstLine="480"/>
        <w:spacing w:line="360" w:lineRule="auto"/>
        <w:rPr>
          <w:rFonts w:ascii="黑体" w:hAnsi="黑体" w:eastAsia="黑体" w:cs="黑体"/>
          <w:color w:val="000000"/>
          <w:sz w:val="24"/>
          <w:lang w:bidi="zh-CN"/>
        </w:rPr>
        <w:outlineLvl w:val="0"/>
      </w:pPr>
      <w:r>
        <w:rPr>
          <w:rFonts w:hint="eastAsia" w:ascii="黑体" w:hAnsi="黑体" w:eastAsia="黑体" w:cs="黑体"/>
          <w:color w:val="000000"/>
          <w:sz w:val="24"/>
          <w:lang w:bidi="zh-CN"/>
        </w:rPr>
        <w:t xml:space="preserve">以上企业，不属于大企业的分支机构，不存在控股股东为大企业的情形，也不存在与大企业的负责人为同一人的情形。</w:t>
      </w:r>
      <w:r/>
    </w:p>
    <w:p>
      <w:pPr>
        <w:ind w:firstLine="480"/>
        <w:spacing w:line="360" w:lineRule="auto"/>
        <w:rPr>
          <w:rFonts w:ascii="黑体" w:hAnsi="黑体" w:eastAsia="黑体" w:cs="黑体"/>
          <w:color w:val="000000"/>
          <w:sz w:val="24"/>
          <w:lang w:bidi="zh-CN"/>
        </w:rPr>
        <w:outlineLvl w:val="0"/>
      </w:pPr>
      <w:r>
        <w:rPr>
          <w:rFonts w:hint="eastAsia" w:ascii="黑体" w:hAnsi="黑体" w:eastAsia="黑体" w:cs="黑体"/>
          <w:color w:val="000000"/>
          <w:sz w:val="24"/>
          <w:lang w:bidi="zh-CN"/>
        </w:rPr>
        <w:t xml:space="preserve">本企业对上述声明内容的真实性负责。如有虚假，将依法承担相应责任。</w:t>
      </w:r>
      <w:r/>
    </w:p>
    <w:p>
      <w:pPr>
        <w:ind w:firstLine="420"/>
        <w:spacing w:line="400" w:lineRule="exact"/>
        <w:rPr>
          <w:rFonts w:ascii="黑体" w:hAnsi="黑体" w:eastAsia="黑体" w:cs="黑体"/>
          <w:color w:val="000000"/>
          <w:szCs w:val="21"/>
        </w:rPr>
      </w:pPr>
      <w:r>
        <w:rPr>
          <w:rFonts w:hint="eastAsia" w:ascii="黑体" w:hAnsi="黑体" w:eastAsia="黑体" w:cs="黑体"/>
          <w:color w:val="000000"/>
          <w:szCs w:val="21"/>
        </w:rPr>
        <w:t xml:space="preserve">备注：</w:t>
      </w:r>
      <w:r/>
    </w:p>
    <w:p>
      <w:pPr>
        <w:ind w:firstLine="420"/>
        <w:spacing w:line="400" w:lineRule="exact"/>
        <w:rPr>
          <w:rFonts w:ascii="黑体" w:hAnsi="黑体" w:eastAsia="黑体" w:cs="黑体"/>
          <w:color w:val="000000"/>
          <w:szCs w:val="21"/>
        </w:rPr>
      </w:pPr>
      <w:r>
        <w:rPr>
          <w:rFonts w:hint="eastAsia" w:ascii="黑体" w:hAnsi="黑体" w:eastAsia="黑体" w:cs="黑体"/>
          <w:color w:val="000000"/>
          <w:szCs w:val="21"/>
        </w:rPr>
        <w:t xml:space="preserve">1.从业人员、营业收入、资产总额填报上一年度数据，无上一年度数据的新成立企业可不填报。</w:t>
      </w:r>
      <w:r/>
    </w:p>
    <w:p>
      <w:pPr>
        <w:ind w:firstLine="422"/>
        <w:spacing w:line="400" w:lineRule="exact"/>
        <w:rPr>
          <w:rFonts w:ascii="黑体" w:hAnsi="黑体" w:eastAsia="黑体" w:cs="黑体"/>
          <w:b/>
          <w:color w:val="000000"/>
          <w:szCs w:val="21"/>
        </w:rPr>
      </w:pPr>
      <w:r>
        <w:rPr>
          <w:rFonts w:hint="eastAsia" w:ascii="黑体" w:hAnsi="黑体" w:eastAsia="黑体" w:cs="黑体"/>
          <w:b/>
          <w:color w:val="000000"/>
          <w:szCs w:val="21"/>
        </w:rPr>
        <w:t xml:space="preserve">2.专门面向中小微型企业采购的项目，供应商如不提供此声明函，则不能通过资格审查；非专门面向中小微型企业采购的项目，小微企业供应商如不提供此声明函，价格将不做相应扣除。</w:t>
      </w:r>
      <w:r/>
    </w:p>
    <w:p>
      <w:pPr>
        <w:ind w:firstLine="422"/>
        <w:spacing w:line="460" w:lineRule="exact"/>
        <w:rPr>
          <w:rFonts w:ascii="黑体" w:hAnsi="黑体" w:eastAsia="黑体" w:cs="黑体"/>
          <w:b/>
          <w:bCs/>
          <w:color w:val="000000"/>
          <w:szCs w:val="21"/>
        </w:rPr>
      </w:pPr>
      <w:r>
        <w:rPr>
          <w:rFonts w:hint="eastAsia" w:ascii="黑体" w:hAnsi="黑体" w:eastAsia="黑体" w:cs="黑体"/>
          <w:b/>
          <w:bCs/>
          <w:color w:val="000000"/>
          <w:szCs w:val="21"/>
        </w:rPr>
        <w:t xml:space="preserve">3.供应商自行勾选承接企业的企业规模类型。</w:t>
      </w:r>
      <w:r/>
    </w:p>
    <w:p>
      <w:pPr>
        <w:ind w:firstLine="420"/>
        <w:rPr>
          <w:rFonts w:ascii="黑体" w:hAnsi="黑体" w:eastAsia="黑体" w:cs="黑体"/>
          <w:color w:val="000000"/>
          <w:sz w:val="28"/>
          <w:szCs w:val="28"/>
        </w:rPr>
      </w:pPr>
      <w:r>
        <w:rPr>
          <w:rFonts w:hint="eastAsia" w:ascii="黑体" w:hAnsi="黑体" w:eastAsia="黑体" w:cs="黑体"/>
          <w:color w:val="000000"/>
        </w:rPr>
        <w:br w:type="page" w:clear="all"/>
      </w:r>
      <w:r/>
    </w:p>
    <w:p>
      <w:pPr>
        <w:ind w:firstLine="2240"/>
        <w:spacing w:line="460" w:lineRule="exact"/>
        <w:rPr>
          <w:rFonts w:ascii="黑体" w:hAnsi="黑体" w:eastAsia="黑体" w:cs="黑体"/>
          <w:color w:val="000000"/>
          <w:sz w:val="32"/>
          <w:szCs w:val="32"/>
        </w:rPr>
      </w:pPr>
      <w:r>
        <w:rPr>
          <w:rFonts w:hint="eastAsia" w:ascii="黑体" w:hAnsi="黑体" w:eastAsia="黑体" w:cs="黑体"/>
          <w:color w:val="000000"/>
          <w:sz w:val="32"/>
          <w:szCs w:val="32"/>
        </w:rPr>
        <w:t xml:space="preserve">残疾人福利性单位声明函</w:t>
      </w:r>
      <w:r/>
    </w:p>
    <w:p>
      <w:pPr>
        <w:ind w:firstLine="420"/>
        <w:spacing w:line="588" w:lineRule="exact"/>
        <w:rPr>
          <w:rFonts w:ascii="黑体" w:hAnsi="黑体" w:eastAsia="黑体" w:cs="黑体"/>
          <w:color w:val="000000"/>
        </w:rPr>
      </w:pPr>
      <w:r>
        <w:rPr>
          <w:rFonts w:hint="eastAsia" w:ascii="黑体" w:hAnsi="黑体" w:eastAsia="黑体" w:cs="黑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黑体" w:hAnsi="黑体" w:eastAsia="黑体" w:cs="黑体"/>
          <w:color w:val="000000"/>
        </w:rPr>
      </w:pPr>
      <w:r>
        <w:rPr>
          <w:rFonts w:hint="eastAsia" w:ascii="黑体" w:hAnsi="黑体" w:eastAsia="黑体" w:cs="黑体"/>
          <w:color w:val="000000"/>
        </w:rPr>
        <w:t xml:space="preserve">本单位对上述声明的真实性负责。如有虚假，将依法承担相应责任。</w:t>
      </w:r>
      <w:r/>
    </w:p>
    <w:p>
      <w:pPr>
        <w:ind w:right="1560" w:firstLine="420"/>
        <w:jc w:val="center"/>
        <w:spacing w:line="588" w:lineRule="exact"/>
        <w:tabs>
          <w:tab w:val="left" w:pos="4860" w:leader="none"/>
        </w:tabs>
        <w:rPr>
          <w:rFonts w:ascii="黑体" w:hAnsi="黑体" w:eastAsia="黑体" w:cs="黑体"/>
          <w:color w:val="000000"/>
        </w:rPr>
      </w:pPr>
      <w:r>
        <w:rPr>
          <w:rFonts w:hint="eastAsia" w:ascii="黑体" w:hAnsi="黑体" w:eastAsia="黑体" w:cs="黑体"/>
          <w:color w:val="000000"/>
        </w:rPr>
        <w:t xml:space="preserve">供应商全称（盖章）：</w:t>
      </w:r>
      <w:r/>
    </w:p>
    <w:p>
      <w:pPr>
        <w:ind w:right="1560" w:firstLine="420"/>
        <w:jc w:val="center"/>
        <w:spacing w:line="588" w:lineRule="exact"/>
        <w:tabs>
          <w:tab w:val="left" w:pos="4860" w:leader="none"/>
        </w:tabs>
        <w:rPr>
          <w:rFonts w:ascii="黑体" w:hAnsi="黑体" w:eastAsia="黑体" w:cs="黑体"/>
          <w:color w:val="000000"/>
        </w:rPr>
      </w:pPr>
      <w:r>
        <w:rPr>
          <w:rFonts w:hint="eastAsia" w:ascii="黑体" w:hAnsi="黑体" w:eastAsia="黑体" w:cs="黑体"/>
          <w:color w:val="000000"/>
        </w:rPr>
        <w:t xml:space="preserve">日  期：</w:t>
      </w:r>
      <w:r/>
    </w:p>
    <w:p>
      <w:pPr>
        <w:ind w:firstLine="422"/>
        <w:spacing w:line="400" w:lineRule="exact"/>
        <w:rPr>
          <w:rFonts w:ascii="黑体" w:hAnsi="黑体" w:eastAsia="黑体" w:cs="黑体"/>
          <w:b/>
          <w:bCs/>
          <w:color w:val="000000"/>
        </w:rPr>
      </w:pPr>
      <w:r>
        <w:rPr>
          <w:rFonts w:hint="eastAsia" w:ascii="黑体" w:hAnsi="黑体" w:eastAsia="黑体" w:cs="黑体"/>
          <w:b/>
          <w:bCs/>
          <w:color w:val="000000"/>
        </w:rPr>
        <w:t xml:space="preserve">注：1.</w:t>
      </w:r>
      <w:r>
        <w:rPr>
          <w:rFonts w:hint="eastAsia" w:ascii="黑体" w:hAnsi="黑体" w:eastAsia="黑体" w:cs="黑体"/>
          <w:b/>
          <w:bCs/>
          <w:color w:val="000000"/>
          <w:szCs w:val="21"/>
        </w:rPr>
        <w:t xml:space="preserve">专门面向中小微型企业采购的项目，供应商如不提供此声明函，则不能通过资格审查；非专门面向中小微型企业采购的项目，小微企业供应商如不提供此声明函，价格将不做相应扣除。</w:t>
      </w:r>
      <w:r/>
    </w:p>
    <w:p>
      <w:pPr>
        <w:ind w:firstLine="422"/>
        <w:spacing w:line="588" w:lineRule="exact"/>
        <w:rPr>
          <w:rFonts w:ascii="黑体" w:hAnsi="黑体" w:eastAsia="黑体" w:cs="黑体"/>
          <w:b/>
          <w:bCs/>
          <w:color w:val="000000"/>
        </w:rPr>
      </w:pPr>
      <w:r>
        <w:rPr>
          <w:rFonts w:hint="eastAsia" w:ascii="黑体" w:hAnsi="黑体" w:eastAsia="黑体" w:cs="黑体"/>
          <w:b/>
          <w:bCs/>
          <w:color w:val="000000"/>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420"/>
        <w:rPr>
          <w:rFonts w:ascii="黑体" w:hAnsi="黑体" w:eastAsia="黑体" w:cs="黑体"/>
          <w:color w:val="000000"/>
          <w:sz w:val="28"/>
          <w:szCs w:val="28"/>
        </w:rPr>
      </w:pPr>
      <w:r>
        <w:rPr>
          <w:rFonts w:hint="eastAsia" w:ascii="黑体" w:hAnsi="黑体" w:eastAsia="黑体" w:cs="黑体"/>
          <w:color w:val="000000"/>
        </w:rPr>
        <w:br w:type="page" w:clear="all"/>
      </w:r>
      <w:r/>
    </w:p>
    <w:p>
      <w:pPr>
        <w:ind w:firstLine="2240"/>
        <w:spacing w:line="460" w:lineRule="exact"/>
        <w:rPr>
          <w:rFonts w:ascii="黑体" w:hAnsi="黑体" w:eastAsia="黑体" w:cs="黑体"/>
          <w:color w:val="000000"/>
          <w:sz w:val="32"/>
          <w:szCs w:val="32"/>
        </w:rPr>
      </w:pPr>
      <w:r>
        <w:rPr>
          <w:rFonts w:hint="eastAsia" w:ascii="黑体" w:hAnsi="黑体" w:eastAsia="黑体" w:cs="黑体"/>
          <w:color w:val="000000"/>
          <w:sz w:val="32"/>
          <w:szCs w:val="32"/>
        </w:rPr>
        <w:t xml:space="preserve">监狱和戒毒企业证明材料</w:t>
      </w:r>
      <w:r/>
    </w:p>
    <w:p>
      <w:pPr>
        <w:ind w:firstLine="422"/>
        <w:spacing w:line="420" w:lineRule="exact"/>
        <w:rPr>
          <w:rFonts w:ascii="黑体" w:hAnsi="黑体" w:eastAsia="黑体" w:cs="黑体"/>
          <w:b/>
          <w:color w:val="000000"/>
        </w:rPr>
      </w:pPr>
      <w:r>
        <w:rPr>
          <w:rFonts w:hint="eastAsia" w:ascii="黑体" w:hAnsi="黑体" w:eastAsia="黑体" w:cs="黑体"/>
          <w:b/>
          <w:color w:val="000000"/>
        </w:rPr>
        <w:t xml:space="preserve">（格式自拟）</w:t>
      </w:r>
      <w:r/>
    </w:p>
    <w:p>
      <w:pPr>
        <w:ind w:firstLine="420"/>
        <w:spacing w:line="420" w:lineRule="exact"/>
        <w:rPr>
          <w:rFonts w:ascii="黑体" w:hAnsi="黑体" w:eastAsia="黑体" w:cs="黑体"/>
          <w:color w:val="000000"/>
        </w:rPr>
      </w:pPr>
      <w:r>
        <w:rPr>
          <w:rFonts w:hint="eastAsia" w:ascii="黑体" w:hAnsi="黑体" w:eastAsia="黑体" w:cs="黑体"/>
          <w:color w:val="000000"/>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20"/>
        <w:spacing w:line="400" w:lineRule="exact"/>
        <w:rPr>
          <w:rFonts w:ascii="黑体" w:hAnsi="黑体" w:eastAsia="黑体" w:cs="黑体"/>
          <w:color w:val="000000"/>
        </w:rPr>
      </w:pPr>
      <w:r>
        <w:rPr>
          <w:rFonts w:hint="eastAsia" w:ascii="黑体" w:hAnsi="黑体" w:eastAsia="黑体" w:cs="黑体"/>
          <w:color w:val="000000"/>
        </w:rPr>
        <w:t xml:space="preserve">注：1.</w:t>
      </w:r>
      <w:r>
        <w:rPr>
          <w:rFonts w:hint="eastAsia" w:ascii="黑体" w:hAnsi="黑体" w:eastAsia="黑体" w:cs="黑体"/>
          <w:b/>
          <w:color w:val="000000"/>
          <w:szCs w:val="21"/>
        </w:rPr>
        <w:t xml:space="preserve">专门面向中小微型企业采购的项目，供应商如不提供此声明函，则不能通过资格审查；非专门面向中小微型企业采购的项目，小微企业供应商如不提供此声明函，价格将不做相应扣除。</w:t>
      </w:r>
      <w:r/>
    </w:p>
    <w:p>
      <w:pPr>
        <w:ind w:firstLine="420"/>
        <w:spacing w:line="420" w:lineRule="exact"/>
        <w:rPr>
          <w:rFonts w:ascii="黑体" w:hAnsi="黑体" w:eastAsia="黑体" w:cs="黑体"/>
          <w:color w:val="000000"/>
        </w:rPr>
      </w:pPr>
      <w:r>
        <w:rPr>
          <w:rFonts w:hint="eastAsia" w:ascii="黑体" w:hAnsi="黑体" w:eastAsia="黑体" w:cs="黑体"/>
          <w:color w:val="000000"/>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contextualSpacing/>
        <w:spacing w:line="400" w:lineRule="exact"/>
        <w:rPr>
          <w:rFonts w:ascii="黑体" w:hAnsi="黑体" w:eastAsia="黑体" w:cs="黑体"/>
          <w:color w:val="000000"/>
          <w:sz w:val="32"/>
          <w:szCs w:val="32"/>
        </w:rPr>
      </w:pPr>
      <w:r>
        <w:rPr>
          <w:rFonts w:ascii="黑体" w:hAnsi="黑体" w:eastAsia="黑体" w:cs="黑体"/>
          <w:color w:val="000000"/>
          <w:sz w:val="32"/>
          <w:szCs w:val="32"/>
        </w:rPr>
      </w:r>
      <w:r/>
    </w:p>
    <w:p>
      <w:pPr>
        <w:spacing w:before="240" w:line="312" w:lineRule="auto"/>
        <w:rPr>
          <w:rFonts w:ascii="黑体" w:hAnsi="黑体" w:eastAsia="黑体" w:cs="黑体"/>
          <w:b/>
          <w:color w:val="000000"/>
          <w:sz w:val="32"/>
          <w:szCs w:val="32"/>
        </w:rPr>
      </w:pPr>
      <w:r>
        <w:rPr>
          <w:rFonts w:hint="eastAsia" w:ascii="黑体" w:hAnsi="黑体" w:eastAsia="黑体" w:cs="黑体"/>
          <w:color w:val="000000"/>
          <w:sz w:val="32"/>
          <w:szCs w:val="32"/>
        </w:rPr>
        <w:t xml:space="preserve">附件5           </w:t>
      </w:r>
      <w:r>
        <w:rPr>
          <w:rFonts w:hint="eastAsia" w:ascii="黑体" w:hAnsi="黑体" w:eastAsia="黑体" w:cs="黑体"/>
          <w:b/>
          <w:color w:val="000000"/>
          <w:sz w:val="32"/>
          <w:szCs w:val="32"/>
        </w:rPr>
        <w:t xml:space="preserve">供应商信用承诺书</w:t>
      </w:r>
      <w:r/>
    </w:p>
    <w:p>
      <w:pPr>
        <w:ind w:firstLine="480"/>
        <w:spacing w:line="360" w:lineRule="auto"/>
        <w:rPr>
          <w:rFonts w:ascii="黑体" w:hAnsi="黑体" w:eastAsia="黑体" w:cs="黑体"/>
          <w:color w:val="000000"/>
          <w:sz w:val="24"/>
          <w:lang w:val="zh-CN"/>
        </w:rPr>
      </w:pPr>
      <w:r>
        <w:rPr>
          <w:rFonts w:hint="eastAsia" w:ascii="黑体" w:hAnsi="黑体" w:eastAsia="黑体" w:cs="黑体"/>
          <w:color w:val="000000"/>
          <w:sz w:val="24"/>
          <w:lang w:val="zh-CN"/>
        </w:rPr>
        <w:t xml:space="preserve">为营造公开、公平、公正的公共资源交易环境，树立诚信守法的供应商形象，本人代表本单位作出以下承诺：</w:t>
      </w:r>
      <w:r/>
    </w:p>
    <w:p>
      <w:pPr>
        <w:ind w:firstLine="480"/>
        <w:spacing w:line="360" w:lineRule="auto"/>
        <w:rPr>
          <w:rFonts w:ascii="黑体" w:hAnsi="黑体" w:eastAsia="黑体" w:cs="黑体"/>
          <w:color w:val="000000"/>
          <w:sz w:val="24"/>
          <w:lang w:val="zh-CN"/>
        </w:rPr>
      </w:pPr>
      <w:r>
        <w:rPr>
          <w:rFonts w:hint="eastAsia" w:ascii="黑体" w:hAnsi="黑体" w:eastAsia="黑体" w:cs="黑体"/>
          <w:color w:val="000000"/>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黑体" w:hAnsi="黑体" w:eastAsia="黑体" w:cs="黑体"/>
          <w:color w:val="000000"/>
          <w:sz w:val="24"/>
          <w:lang w:val="zh-CN"/>
        </w:rPr>
      </w:pPr>
      <w:r>
        <w:rPr>
          <w:rFonts w:hint="eastAsia" w:ascii="黑体" w:hAnsi="黑体" w:eastAsia="黑体" w:cs="黑体"/>
          <w:color w:val="000000"/>
          <w:sz w:val="24"/>
          <w:lang w:val="zh-CN"/>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ascii="黑体" w:hAnsi="黑体" w:eastAsia="黑体" w:cs="黑体"/>
          <w:color w:val="000000"/>
          <w:sz w:val="24"/>
          <w:lang w:val="zh-CN"/>
        </w:rPr>
      </w:pPr>
      <w:r>
        <w:rPr>
          <w:rFonts w:hint="eastAsia" w:ascii="黑体" w:hAnsi="黑体" w:eastAsia="黑体" w:cs="黑体"/>
          <w:color w:val="000000"/>
          <w:sz w:val="24"/>
          <w:lang w:val="zh-CN"/>
        </w:rPr>
        <w:t xml:space="preserve">三、严格遵守即时信息公示规定，及时更新公共资源交易中心主体信息库中信息；</w:t>
      </w:r>
      <w:r/>
    </w:p>
    <w:p>
      <w:pPr>
        <w:ind w:firstLine="480"/>
        <w:spacing w:line="360" w:lineRule="auto"/>
        <w:rPr>
          <w:rFonts w:ascii="黑体" w:hAnsi="黑体" w:eastAsia="黑体" w:cs="黑体"/>
          <w:color w:val="000000"/>
          <w:sz w:val="24"/>
          <w:lang w:val="zh-CN"/>
        </w:rPr>
      </w:pPr>
      <w:r>
        <w:rPr>
          <w:rFonts w:hint="eastAsia" w:ascii="黑体" w:hAnsi="黑体" w:eastAsia="黑体" w:cs="黑体"/>
          <w:color w:val="000000"/>
          <w:sz w:val="24"/>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黑体" w:hAnsi="黑体" w:eastAsia="黑体" w:cs="黑体"/>
          <w:color w:val="000000"/>
          <w:sz w:val="24"/>
          <w:lang w:val="zh-CN"/>
        </w:rPr>
      </w:pPr>
      <w:r>
        <w:rPr>
          <w:rFonts w:hint="eastAsia" w:ascii="黑体" w:hAnsi="黑体" w:eastAsia="黑体" w:cs="黑体"/>
          <w:color w:val="000000"/>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黑体" w:hAnsi="黑体" w:eastAsia="黑体" w:cs="黑体"/>
          <w:color w:val="000000"/>
          <w:sz w:val="24"/>
          <w:lang w:val="zh-CN"/>
        </w:rPr>
      </w:pPr>
      <w:r>
        <w:rPr>
          <w:rFonts w:hint="eastAsia" w:ascii="黑体" w:hAnsi="黑体" w:eastAsia="黑体" w:cs="黑体"/>
          <w:color w:val="000000"/>
          <w:sz w:val="24"/>
          <w:lang w:val="zh-CN"/>
        </w:rPr>
        <w:t xml:space="preserve">六、自觉接受政府部门、行业组织、社会公众、新闻舆论等监督；</w:t>
      </w:r>
      <w:r/>
    </w:p>
    <w:p>
      <w:pPr>
        <w:ind w:firstLine="480"/>
        <w:spacing w:line="360" w:lineRule="auto"/>
        <w:rPr>
          <w:rFonts w:ascii="黑体" w:hAnsi="黑体" w:eastAsia="黑体" w:cs="黑体"/>
          <w:color w:val="000000"/>
          <w:sz w:val="24"/>
          <w:lang w:val="zh-CN"/>
        </w:rPr>
      </w:pPr>
      <w:r>
        <w:rPr>
          <w:rFonts w:hint="eastAsia" w:ascii="黑体" w:hAnsi="黑体" w:eastAsia="黑体" w:cs="黑体"/>
          <w:color w:val="000000"/>
          <w:sz w:val="24"/>
          <w:lang w:val="zh-CN"/>
        </w:rPr>
        <w:t xml:space="preserve">七、上述承诺已向本单位员工作了宣传教育；</w:t>
      </w:r>
      <w:r/>
    </w:p>
    <w:p>
      <w:pPr>
        <w:ind w:firstLine="482"/>
        <w:spacing w:line="360" w:lineRule="auto"/>
        <w:rPr>
          <w:rFonts w:ascii="黑体" w:hAnsi="黑体" w:eastAsia="黑体" w:cs="黑体"/>
          <w:color w:val="000000"/>
          <w:sz w:val="24"/>
          <w:lang w:val="zh-CN"/>
        </w:rPr>
      </w:pPr>
      <w:r>
        <w:rPr>
          <w:rFonts w:hint="eastAsia" w:ascii="黑体" w:hAnsi="黑体" w:eastAsia="黑体" w:cs="黑体"/>
          <w:b/>
          <w:color w:val="000000"/>
          <w:sz w:val="24"/>
          <w:lang w:val="zh-CN"/>
        </w:rPr>
        <w:t xml:space="preserve">如有违反上述承诺的不良行为，本单位同意将其予以上网公示。</w:t>
      </w:r>
      <w:r/>
    </w:p>
    <w:p>
      <w:pPr>
        <w:ind w:firstLine="3080"/>
        <w:spacing w:line="360" w:lineRule="auto"/>
        <w:rPr>
          <w:rFonts w:ascii="黑体" w:hAnsi="黑体" w:eastAsia="黑体" w:cs="黑体"/>
          <w:color w:val="000000"/>
          <w:sz w:val="28"/>
          <w:szCs w:val="28"/>
          <w:u w:val="single"/>
          <w:lang w:val="zh-CN"/>
        </w:rPr>
      </w:pPr>
      <w:r>
        <w:rPr>
          <w:rFonts w:hint="eastAsia" w:ascii="黑体" w:hAnsi="黑体" w:eastAsia="黑体" w:cs="黑体"/>
          <w:color w:val="000000"/>
          <w:sz w:val="28"/>
          <w:szCs w:val="28"/>
          <w:lang w:val="zh-CN"/>
        </w:rPr>
        <w:t xml:space="preserve">投标供应商全称(盖公章)：</w:t>
      </w:r>
      <w:r/>
    </w:p>
    <w:p>
      <w:pPr>
        <w:ind w:firstLine="3080"/>
        <w:spacing w:line="360" w:lineRule="auto"/>
        <w:rPr>
          <w:rFonts w:ascii="黑体" w:hAnsi="黑体" w:eastAsia="黑体" w:cs="黑体"/>
          <w:color w:val="000000"/>
          <w:sz w:val="28"/>
          <w:szCs w:val="28"/>
          <w:u w:val="single"/>
          <w:lang w:val="zh-CN"/>
        </w:rPr>
      </w:pPr>
      <w:r>
        <w:rPr>
          <w:rFonts w:hint="eastAsia" w:ascii="黑体" w:hAnsi="黑体" w:eastAsia="黑体" w:cs="黑体"/>
          <w:color w:val="000000"/>
          <w:sz w:val="28"/>
          <w:szCs w:val="28"/>
          <w:lang w:val="zh-CN"/>
        </w:rPr>
        <w:t xml:space="preserve">法定代表人（签字或盖章）：</w:t>
      </w:r>
      <w:r/>
    </w:p>
    <w:p>
      <w:pPr>
        <w:ind w:firstLine="3080"/>
        <w:spacing w:line="360" w:lineRule="auto"/>
        <w:rPr>
          <w:rFonts w:ascii="黑体" w:hAnsi="黑体" w:eastAsia="黑体" w:cs="黑体"/>
          <w:color w:val="000000"/>
          <w:sz w:val="32"/>
          <w:szCs w:val="32"/>
        </w:rPr>
      </w:pPr>
      <w:r>
        <w:rPr>
          <w:rFonts w:hint="eastAsia" w:ascii="黑体" w:hAnsi="黑体" w:eastAsia="黑体" w:cs="黑体"/>
          <w:color w:val="000000"/>
          <w:sz w:val="28"/>
          <w:szCs w:val="28"/>
          <w:lang w:val="zh-CN"/>
        </w:rPr>
        <w:t xml:space="preserve">时间：  年  月   日</w:t>
      </w:r>
      <w:r/>
    </w:p>
    <w:p>
      <w:pPr>
        <w:contextualSpacing/>
        <w:spacing w:line="300" w:lineRule="auto"/>
        <w:rPr>
          <w:rFonts w:ascii="黑体" w:hAnsi="黑体" w:eastAsia="黑体" w:cs="黑体"/>
          <w:bCs/>
          <w:color w:val="000000"/>
          <w:sz w:val="32"/>
          <w:szCs w:val="32"/>
        </w:rPr>
      </w:pPr>
      <w:r>
        <w:rPr>
          <w:rFonts w:hint="eastAsia" w:ascii="黑体" w:hAnsi="黑体" w:eastAsia="黑体" w:cs="黑体"/>
          <w:bCs/>
          <w:color w:val="000000"/>
          <w:sz w:val="32"/>
          <w:szCs w:val="32"/>
        </w:rPr>
        <w:t xml:space="preserve">附件6</w:t>
      </w:r>
      <w:r/>
    </w:p>
    <w:p>
      <w:pPr>
        <w:contextualSpacing/>
        <w:ind w:firstLine="643"/>
        <w:jc w:val="center"/>
        <w:spacing w:line="300" w:lineRule="auto"/>
        <w:rPr>
          <w:rFonts w:ascii="黑体" w:hAnsi="黑体" w:eastAsia="黑体" w:cs="黑体"/>
          <w:b/>
          <w:color w:val="000000"/>
          <w:sz w:val="32"/>
          <w:szCs w:val="32"/>
        </w:rPr>
      </w:pPr>
      <w:r>
        <w:rPr>
          <w:rFonts w:hint="eastAsia" w:ascii="黑体" w:hAnsi="黑体" w:eastAsia="黑体" w:cs="黑体"/>
          <w:b/>
          <w:color w:val="000000"/>
          <w:sz w:val="32"/>
          <w:szCs w:val="32"/>
        </w:rPr>
        <w:t xml:space="preserve">商务部分正负偏离表</w:t>
      </w:r>
      <w:r/>
    </w:p>
    <w:p>
      <w:pPr>
        <w:ind w:firstLine="480"/>
        <w:jc w:val="center"/>
        <w:rPr>
          <w:rFonts w:ascii="黑体" w:hAnsi="黑体" w:eastAsia="黑体" w:cs="黑体"/>
          <w:color w:val="000000"/>
          <w:sz w:val="24"/>
        </w:rPr>
      </w:pPr>
      <w:r>
        <w:rPr>
          <w:rFonts w:hint="eastAsia" w:ascii="黑体" w:hAnsi="黑体" w:eastAsia="黑体" w:cs="黑体"/>
          <w:color w:val="000000"/>
          <w:sz w:val="24"/>
        </w:rPr>
        <w:t xml:space="preserve">（由投标人据实填写，表格不够自行添加）</w:t>
      </w:r>
      <w:r/>
    </w:p>
    <w:tbl>
      <w:tblPr>
        <w:tblStyle w:val="75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序号</w:t>
            </w:r>
            <w:r/>
          </w:p>
        </w:tc>
        <w:tc>
          <w:tcPr>
            <w:tcW w:w="1254" w:type="dxa"/>
            <w:vAlign w:val="center"/>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货物或服务名称</w:t>
            </w:r>
            <w:r/>
          </w:p>
        </w:tc>
        <w:tc>
          <w:tcPr>
            <w:tcW w:w="1095" w:type="dxa"/>
            <w:vAlign w:val="center"/>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招标文件要求的商务条款</w:t>
            </w:r>
            <w:r/>
          </w:p>
        </w:tc>
        <w:tc>
          <w:tcPr>
            <w:tcW w:w="1413" w:type="dxa"/>
            <w:vAlign w:val="center"/>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投标文件响应情况</w:t>
            </w:r>
            <w:r/>
          </w:p>
        </w:tc>
        <w:tc>
          <w:tcPr>
            <w:tcW w:w="778"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偏离说明</w:t>
            </w:r>
            <w:r/>
          </w:p>
        </w:tc>
      </w:tr>
      <w:tr>
        <w:trPr>
          <w:trHeight w:val="414"/>
        </w:trPr>
        <w:tc>
          <w:tcPr>
            <w:tcW w:w="460"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1</w:t>
            </w:r>
            <w:r/>
          </w:p>
        </w:tc>
        <w:tc>
          <w:tcPr>
            <w:tcW w:w="1254"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095"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413"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778" w:type="dxa"/>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r>
      <w:tr>
        <w:trPr>
          <w:trHeight w:val="402"/>
        </w:trPr>
        <w:tc>
          <w:tcPr>
            <w:tcW w:w="460"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2</w:t>
            </w:r>
            <w:r/>
          </w:p>
        </w:tc>
        <w:tc>
          <w:tcPr>
            <w:tcW w:w="1254"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095"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413"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778" w:type="dxa"/>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r>
      <w:tr>
        <w:trPr>
          <w:trHeight w:val="400"/>
        </w:trPr>
        <w:tc>
          <w:tcPr>
            <w:tcW w:w="460"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3</w:t>
            </w:r>
            <w:r/>
          </w:p>
        </w:tc>
        <w:tc>
          <w:tcPr>
            <w:tcW w:w="1254"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095"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413"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778" w:type="dxa"/>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r>
      <w:tr>
        <w:trPr>
          <w:trHeight w:val="419"/>
        </w:trPr>
        <w:tc>
          <w:tcPr>
            <w:tcW w:w="460"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4</w:t>
            </w:r>
            <w:r/>
          </w:p>
        </w:tc>
        <w:tc>
          <w:tcPr>
            <w:tcW w:w="1254"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095"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413"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778" w:type="dxa"/>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r>
    </w:tbl>
    <w:p>
      <w:pPr>
        <w:contextualSpacing/>
        <w:ind w:firstLine="482"/>
        <w:spacing w:line="300" w:lineRule="auto"/>
        <w:rPr>
          <w:rFonts w:ascii="黑体" w:hAnsi="黑体" w:eastAsia="黑体" w:cs="黑体"/>
          <w:b/>
          <w:color w:val="000000"/>
          <w:sz w:val="24"/>
        </w:rPr>
      </w:pPr>
      <w:r>
        <w:rPr>
          <w:rFonts w:hint="eastAsia" w:ascii="黑体" w:hAnsi="黑体" w:eastAsia="黑体" w:cs="黑体"/>
          <w:b/>
          <w:color w:val="000000"/>
          <w:sz w:val="24"/>
        </w:rPr>
        <w:t xml:space="preserve">注：</w:t>
      </w:r>
      <w:r/>
    </w:p>
    <w:p>
      <w:pPr>
        <w:contextualSpacing/>
        <w:ind w:firstLine="480"/>
        <w:spacing w:line="300" w:lineRule="auto"/>
        <w:rPr>
          <w:rFonts w:ascii="黑体" w:hAnsi="黑体" w:eastAsia="黑体" w:cs="黑体"/>
          <w:color w:val="000000"/>
          <w:sz w:val="24"/>
        </w:rPr>
      </w:pPr>
      <w:r>
        <w:rPr>
          <w:rFonts w:hint="eastAsia" w:ascii="黑体" w:hAnsi="黑体" w:eastAsia="黑体" w:cs="黑体"/>
          <w:color w:val="000000"/>
          <w:sz w:val="24"/>
        </w:rPr>
        <w:t xml:space="preserve">1.投标人提交的投标文件中与谈判文件“项目需求”中的商务部分的要求，应逐条填列在偏离表中。</w:t>
      </w:r>
      <w:r/>
    </w:p>
    <w:p>
      <w:pPr>
        <w:contextualSpacing/>
        <w:ind w:firstLine="480"/>
        <w:spacing w:line="300" w:lineRule="auto"/>
        <w:rPr>
          <w:rFonts w:ascii="黑体" w:hAnsi="黑体" w:eastAsia="黑体" w:cs="黑体"/>
          <w:color w:val="000000"/>
          <w:sz w:val="24"/>
        </w:rPr>
      </w:pPr>
      <w:r>
        <w:rPr>
          <w:rFonts w:hint="eastAsia" w:ascii="黑体" w:hAnsi="黑体" w:eastAsia="黑体" w:cs="黑体"/>
          <w:color w:val="000000"/>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黑体" w:hAnsi="黑体" w:eastAsia="黑体" w:cs="黑体"/>
          <w:color w:val="000000"/>
          <w:sz w:val="24"/>
        </w:rPr>
      </w:pPr>
      <w:r>
        <w:rPr>
          <w:rFonts w:hint="eastAsia" w:ascii="黑体" w:hAnsi="黑体" w:eastAsia="黑体" w:cs="黑体"/>
          <w:color w:val="000000"/>
          <w:sz w:val="24"/>
        </w:rPr>
        <w:t xml:space="preserve">3.投标人如果虚假响应，将被暂停参加南通市经济技术开发区采购人的政府采购活动。</w:t>
      </w:r>
      <w:r/>
    </w:p>
    <w:p>
      <w:pPr>
        <w:ind w:firstLine="480"/>
        <w:spacing w:line="360" w:lineRule="auto"/>
        <w:rPr>
          <w:rFonts w:ascii="黑体" w:hAnsi="黑体" w:eastAsia="黑体" w:cs="黑体"/>
          <w:bCs/>
          <w:color w:val="000000"/>
          <w:sz w:val="24"/>
        </w:rPr>
      </w:pPr>
      <w:r>
        <w:rPr>
          <w:rFonts w:hint="eastAsia" w:ascii="黑体" w:hAnsi="黑体" w:eastAsia="黑体" w:cs="黑体"/>
          <w:bCs/>
          <w:color w:val="000000"/>
          <w:sz w:val="24"/>
        </w:rPr>
        <w:t xml:space="preserve">4.供应商若提供其他增值服务，可以在表中自行据实填写</w:t>
      </w:r>
      <w:r/>
    </w:p>
    <w:p>
      <w:pPr>
        <w:rPr>
          <w:rFonts w:ascii="黑体" w:hAnsi="黑体" w:eastAsia="黑体" w:cs="黑体"/>
          <w:b/>
          <w:color w:val="000000"/>
          <w:sz w:val="32"/>
          <w:szCs w:val="32"/>
        </w:rPr>
      </w:pPr>
      <w:r>
        <w:rPr>
          <w:rFonts w:hint="eastAsia" w:ascii="黑体" w:hAnsi="黑体" w:eastAsia="黑体" w:cs="黑体"/>
          <w:b/>
          <w:color w:val="000000"/>
          <w:sz w:val="32"/>
          <w:szCs w:val="32"/>
        </w:rPr>
        <w:br w:type="page" w:clear="all"/>
      </w:r>
      <w:r>
        <w:rPr>
          <w:rFonts w:hint="eastAsia" w:ascii="黑体" w:hAnsi="黑体" w:eastAsia="黑体" w:cs="黑体"/>
          <w:bCs/>
          <w:color w:val="000000"/>
          <w:sz w:val="32"/>
          <w:szCs w:val="32"/>
        </w:rPr>
        <w:t xml:space="preserve">附件7</w:t>
      </w:r>
      <w:r/>
    </w:p>
    <w:p>
      <w:pPr>
        <w:contextualSpacing/>
        <w:ind w:firstLine="643"/>
        <w:jc w:val="center"/>
        <w:spacing w:line="300" w:lineRule="auto"/>
        <w:rPr>
          <w:rFonts w:ascii="黑体" w:hAnsi="黑体" w:eastAsia="黑体" w:cs="黑体"/>
          <w:b/>
          <w:color w:val="000000"/>
          <w:sz w:val="24"/>
        </w:rPr>
      </w:pPr>
      <w:r>
        <w:rPr>
          <w:rFonts w:hint="eastAsia" w:ascii="黑体" w:hAnsi="黑体" w:eastAsia="黑体" w:cs="黑体"/>
          <w:b/>
          <w:color w:val="000000"/>
          <w:sz w:val="32"/>
          <w:szCs w:val="32"/>
        </w:rPr>
        <w:t xml:space="preserve">技术部分正负偏离表</w:t>
      </w:r>
      <w:r/>
    </w:p>
    <w:p>
      <w:pPr>
        <w:ind w:firstLine="480"/>
        <w:jc w:val="center"/>
        <w:rPr>
          <w:rFonts w:ascii="黑体" w:hAnsi="黑体" w:eastAsia="黑体" w:cs="黑体"/>
          <w:color w:val="000000"/>
          <w:sz w:val="24"/>
        </w:rPr>
      </w:pPr>
      <w:r>
        <w:rPr>
          <w:rFonts w:hint="eastAsia" w:ascii="黑体" w:hAnsi="黑体" w:eastAsia="黑体" w:cs="黑体"/>
          <w:color w:val="000000"/>
          <w:sz w:val="24"/>
        </w:rPr>
        <w:t xml:space="preserve">（由供应商据实填写，表格不够自行添加）</w:t>
      </w:r>
      <w:r/>
    </w:p>
    <w:tbl>
      <w:tblPr>
        <w:tblStyle w:val="75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序号</w:t>
            </w:r>
            <w:r/>
          </w:p>
        </w:tc>
        <w:tc>
          <w:tcPr>
            <w:tcW w:w="1254" w:type="dxa"/>
            <w:vAlign w:val="center"/>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货物或服务名称</w:t>
            </w:r>
            <w:r/>
          </w:p>
        </w:tc>
        <w:tc>
          <w:tcPr>
            <w:tcW w:w="1095" w:type="dxa"/>
            <w:vAlign w:val="center"/>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谈判文件要求的技术要求</w:t>
            </w:r>
            <w:r/>
          </w:p>
        </w:tc>
        <w:tc>
          <w:tcPr>
            <w:tcW w:w="1413" w:type="dxa"/>
            <w:vAlign w:val="center"/>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响应文件响应情况</w:t>
            </w:r>
            <w:r/>
          </w:p>
        </w:tc>
        <w:tc>
          <w:tcPr>
            <w:tcW w:w="778"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偏离说明</w:t>
            </w:r>
            <w:r/>
          </w:p>
        </w:tc>
      </w:tr>
      <w:tr>
        <w:trPr>
          <w:trHeight w:val="414"/>
        </w:trPr>
        <w:tc>
          <w:tcPr>
            <w:tcW w:w="460"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1</w:t>
            </w:r>
            <w:r/>
          </w:p>
        </w:tc>
        <w:tc>
          <w:tcPr>
            <w:tcW w:w="1254"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095"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413"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778" w:type="dxa"/>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r>
      <w:tr>
        <w:trPr>
          <w:trHeight w:val="363"/>
        </w:trPr>
        <w:tc>
          <w:tcPr>
            <w:tcW w:w="460"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2</w:t>
            </w:r>
            <w:r/>
          </w:p>
        </w:tc>
        <w:tc>
          <w:tcPr>
            <w:tcW w:w="1254"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095"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413"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778" w:type="dxa"/>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r>
      <w:tr>
        <w:trPr>
          <w:trHeight w:val="400"/>
        </w:trPr>
        <w:tc>
          <w:tcPr>
            <w:tcW w:w="460"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3</w:t>
            </w:r>
            <w:r/>
          </w:p>
        </w:tc>
        <w:tc>
          <w:tcPr>
            <w:tcW w:w="1254"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095"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413"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778" w:type="dxa"/>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r>
      <w:tr>
        <w:trPr>
          <w:trHeight w:val="419"/>
        </w:trPr>
        <w:tc>
          <w:tcPr>
            <w:tcW w:w="460" w:type="dxa"/>
            <w:textDirection w:val="lrTb"/>
            <w:noWrap/>
          </w:tcPr>
          <w:p>
            <w:pPr>
              <w:jc w:val="center"/>
              <w:spacing w:line="340" w:lineRule="exact"/>
              <w:rPr>
                <w:rFonts w:ascii="黑体" w:hAnsi="黑体" w:eastAsia="黑体" w:cs="黑体"/>
                <w:color w:val="000000"/>
                <w:sz w:val="24"/>
              </w:rPr>
            </w:pPr>
            <w:r>
              <w:rPr>
                <w:rFonts w:hint="eastAsia" w:ascii="黑体" w:hAnsi="黑体" w:eastAsia="黑体" w:cs="黑体"/>
                <w:color w:val="000000"/>
                <w:sz w:val="24"/>
              </w:rPr>
              <w:t xml:space="preserve">4</w:t>
            </w:r>
            <w:r/>
          </w:p>
        </w:tc>
        <w:tc>
          <w:tcPr>
            <w:tcW w:w="1254"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095"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1413" w:type="dxa"/>
            <w:vAlign w:val="center"/>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c>
          <w:tcPr>
            <w:tcW w:w="778" w:type="dxa"/>
            <w:textDirection w:val="lrTb"/>
            <w:noWrap/>
          </w:tcPr>
          <w:p>
            <w:pPr>
              <w:jc w:val="left"/>
              <w:spacing w:line="340" w:lineRule="exact"/>
              <w:rPr>
                <w:rFonts w:ascii="黑体" w:hAnsi="黑体" w:eastAsia="黑体" w:cs="黑体"/>
                <w:color w:val="000000"/>
                <w:sz w:val="24"/>
              </w:rPr>
            </w:pPr>
            <w:r>
              <w:rPr>
                <w:rFonts w:ascii="黑体" w:hAnsi="黑体" w:eastAsia="黑体" w:cs="黑体"/>
                <w:color w:val="000000"/>
                <w:sz w:val="24"/>
              </w:rPr>
            </w:r>
            <w:r/>
          </w:p>
        </w:tc>
      </w:tr>
    </w:tbl>
    <w:p>
      <w:pPr>
        <w:contextualSpacing/>
        <w:ind w:firstLine="482"/>
        <w:spacing w:line="300" w:lineRule="auto"/>
        <w:rPr>
          <w:rFonts w:ascii="黑体" w:hAnsi="黑体" w:eastAsia="黑体" w:cs="黑体"/>
          <w:b/>
          <w:color w:val="000000"/>
          <w:sz w:val="24"/>
        </w:rPr>
      </w:pPr>
      <w:r>
        <w:rPr>
          <w:rFonts w:hint="eastAsia" w:ascii="黑体" w:hAnsi="黑体" w:eastAsia="黑体" w:cs="黑体"/>
          <w:b/>
          <w:color w:val="000000"/>
          <w:sz w:val="24"/>
        </w:rPr>
        <w:t xml:space="preserve">注：</w:t>
      </w:r>
      <w:r/>
    </w:p>
    <w:p>
      <w:pPr>
        <w:contextualSpacing/>
        <w:ind w:firstLine="480"/>
        <w:spacing w:line="300" w:lineRule="auto"/>
        <w:rPr>
          <w:rFonts w:ascii="黑体" w:hAnsi="黑体" w:eastAsia="黑体" w:cs="黑体"/>
          <w:color w:val="000000"/>
          <w:sz w:val="24"/>
        </w:rPr>
      </w:pPr>
      <w:r>
        <w:rPr>
          <w:rFonts w:hint="eastAsia" w:ascii="黑体" w:hAnsi="黑体" w:eastAsia="黑体" w:cs="黑体"/>
          <w:color w:val="000000"/>
          <w:sz w:val="24"/>
        </w:rPr>
        <w:t xml:space="preserve">1.供应商提交的响应文件中与谈判文件“项目需求”中的技术部分的要求，应逐条填列在偏离表中。</w:t>
      </w:r>
      <w:r/>
    </w:p>
    <w:p>
      <w:pPr>
        <w:contextualSpacing/>
        <w:ind w:firstLine="480"/>
        <w:spacing w:line="300" w:lineRule="auto"/>
        <w:rPr>
          <w:rFonts w:ascii="黑体" w:hAnsi="黑体" w:eastAsia="黑体" w:cs="黑体"/>
          <w:color w:val="000000"/>
          <w:sz w:val="24"/>
        </w:rPr>
      </w:pPr>
      <w:r>
        <w:rPr>
          <w:rFonts w:hint="eastAsia" w:ascii="黑体" w:hAnsi="黑体" w:eastAsia="黑体" w:cs="黑体"/>
          <w:color w:val="000000"/>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ascii="黑体" w:hAnsi="黑体" w:eastAsia="黑体" w:cs="黑体"/>
          <w:color w:val="000000"/>
          <w:sz w:val="24"/>
        </w:rPr>
      </w:pPr>
      <w:r>
        <w:rPr>
          <w:rFonts w:hint="eastAsia" w:ascii="黑体" w:hAnsi="黑体" w:eastAsia="黑体" w:cs="黑体"/>
          <w:color w:val="000000"/>
          <w:sz w:val="24"/>
        </w:rPr>
        <w:t xml:space="preserve">3.供应商如果虚假响应，将被暂停参加南通市经济技术开发区采购人的政府采购活动。</w:t>
      </w:r>
      <w:r/>
    </w:p>
    <w:p>
      <w:pPr>
        <w:contextualSpacing/>
        <w:ind w:firstLine="480"/>
        <w:spacing w:line="300" w:lineRule="auto"/>
        <w:rPr>
          <w:rFonts w:ascii="黑体" w:hAnsi="黑体" w:eastAsia="黑体" w:cs="黑体"/>
          <w:bCs/>
          <w:color w:val="000000"/>
          <w:sz w:val="24"/>
        </w:rPr>
      </w:pPr>
      <w:r>
        <w:rPr>
          <w:rFonts w:hint="eastAsia" w:ascii="黑体" w:hAnsi="黑体" w:eastAsia="黑体" w:cs="黑体"/>
          <w:bCs/>
          <w:color w:val="000000"/>
          <w:sz w:val="24"/>
        </w:rPr>
        <w:t xml:space="preserve">4.供应商若提供其他增值服务，可以在表中自行据实填写。</w:t>
      </w:r>
      <w:r/>
    </w:p>
    <w:p>
      <w:pPr>
        <w:pStyle w:val="777"/>
        <w:rPr>
          <w:rFonts w:ascii="黑体" w:hAnsi="黑体" w:eastAsia="黑体" w:cs="黑体"/>
          <w:color w:val="000000"/>
          <w:sz w:val="32"/>
          <w:szCs w:val="32"/>
        </w:rPr>
      </w:pPr>
      <w:r>
        <w:rPr>
          <w:rFonts w:ascii="黑体" w:hAnsi="黑体" w:eastAsia="黑体" w:cs="黑体"/>
          <w:color w:val="000000"/>
          <w:sz w:val="32"/>
          <w:szCs w:val="32"/>
        </w:rPr>
      </w:r>
      <w:r/>
    </w:p>
    <w:p>
      <w:pPr>
        <w:pStyle w:val="777"/>
        <w:rPr>
          <w:rFonts w:ascii="黑体" w:hAnsi="黑体" w:eastAsia="黑体" w:cs="黑体"/>
          <w:color w:val="000000"/>
          <w:sz w:val="32"/>
          <w:szCs w:val="32"/>
        </w:rPr>
      </w:pPr>
      <w:r>
        <w:rPr>
          <w:rFonts w:ascii="黑体" w:hAnsi="黑体" w:eastAsia="黑体" w:cs="黑体"/>
          <w:color w:val="000000"/>
          <w:sz w:val="32"/>
          <w:szCs w:val="32"/>
        </w:rPr>
      </w:r>
      <w:r/>
    </w:p>
    <w:p>
      <w:pPr>
        <w:pStyle w:val="777"/>
        <w:rPr>
          <w:rFonts w:ascii="黑体" w:hAnsi="黑体" w:eastAsia="黑体" w:cs="黑体"/>
          <w:color w:val="000000"/>
          <w:sz w:val="32"/>
          <w:szCs w:val="32"/>
        </w:rPr>
      </w:pPr>
      <w:r>
        <w:rPr>
          <w:rFonts w:ascii="黑体" w:hAnsi="黑体" w:eastAsia="黑体" w:cs="黑体"/>
          <w:color w:val="000000"/>
          <w:sz w:val="32"/>
          <w:szCs w:val="32"/>
        </w:rPr>
      </w:r>
      <w:r/>
    </w:p>
    <w:p>
      <w:pPr>
        <w:pStyle w:val="938"/>
        <w:ind w:firstLine="0"/>
        <w:jc w:val="center"/>
        <w:spacing w:line="360" w:lineRule="auto"/>
        <w:rPr>
          <w:rFonts w:ascii="黑体" w:hAnsi="黑体" w:eastAsia="黑体" w:cs="黑体"/>
          <w:b/>
          <w:bCs/>
          <w:color w:val="000000"/>
          <w:sz w:val="32"/>
          <w:szCs w:val="21"/>
        </w:rPr>
      </w:pPr>
      <w:r>
        <w:rPr>
          <w:rFonts w:ascii="黑体" w:hAnsi="黑体" w:eastAsia="黑体" w:cs="黑体"/>
          <w:b/>
          <w:bCs/>
          <w:color w:val="000000"/>
          <w:sz w:val="32"/>
          <w:szCs w:val="21"/>
        </w:rPr>
      </w:r>
      <w:r/>
    </w:p>
    <w:p>
      <w:pPr>
        <w:pStyle w:val="938"/>
        <w:ind w:firstLine="0"/>
        <w:jc w:val="center"/>
        <w:spacing w:line="360" w:lineRule="auto"/>
        <w:rPr>
          <w:rFonts w:ascii="黑体" w:hAnsi="黑体" w:eastAsia="黑体" w:cs="黑体"/>
          <w:b/>
          <w:bCs/>
          <w:color w:val="000000"/>
          <w:sz w:val="32"/>
          <w:szCs w:val="21"/>
        </w:rPr>
      </w:pPr>
      <w:r>
        <w:rPr>
          <w:rFonts w:ascii="黑体" w:hAnsi="黑体" w:eastAsia="黑体" w:cs="黑体"/>
          <w:b/>
          <w:bCs/>
          <w:color w:val="000000"/>
          <w:sz w:val="32"/>
          <w:szCs w:val="21"/>
        </w:rPr>
      </w:r>
      <w:r/>
    </w:p>
    <w:p>
      <w:pPr>
        <w:pStyle w:val="938"/>
        <w:ind w:firstLine="0"/>
        <w:jc w:val="center"/>
        <w:spacing w:line="360" w:lineRule="auto"/>
        <w:rPr>
          <w:rFonts w:ascii="黑体" w:hAnsi="黑体" w:eastAsia="黑体" w:cs="黑体"/>
          <w:b/>
          <w:bCs/>
          <w:color w:val="000000"/>
          <w:sz w:val="32"/>
          <w:szCs w:val="21"/>
        </w:rPr>
      </w:pPr>
      <w:r>
        <w:rPr>
          <w:rFonts w:ascii="黑体" w:hAnsi="黑体" w:eastAsia="黑体" w:cs="黑体"/>
          <w:b/>
          <w:bCs/>
          <w:color w:val="000000"/>
          <w:sz w:val="32"/>
          <w:szCs w:val="21"/>
        </w:rPr>
      </w:r>
      <w:r/>
    </w:p>
    <w:p>
      <w:pPr>
        <w:pStyle w:val="938"/>
        <w:ind w:firstLine="0"/>
        <w:jc w:val="center"/>
        <w:spacing w:line="360" w:lineRule="auto"/>
        <w:rPr>
          <w:rFonts w:ascii="黑体" w:hAnsi="黑体" w:eastAsia="黑体" w:cs="黑体"/>
          <w:b/>
          <w:bCs/>
          <w:color w:val="000000"/>
          <w:sz w:val="32"/>
          <w:szCs w:val="21"/>
        </w:rPr>
      </w:pPr>
      <w:r>
        <w:rPr>
          <w:rFonts w:ascii="黑体" w:hAnsi="黑体" w:eastAsia="黑体" w:cs="黑体"/>
          <w:b/>
          <w:bCs/>
          <w:color w:val="000000"/>
          <w:sz w:val="32"/>
          <w:szCs w:val="21"/>
        </w:rPr>
      </w:r>
      <w:r/>
    </w:p>
    <w:p>
      <w:pPr>
        <w:pStyle w:val="938"/>
        <w:ind w:firstLine="0"/>
        <w:jc w:val="both"/>
        <w:spacing w:line="360" w:lineRule="auto"/>
        <w:rPr>
          <w:rFonts w:ascii="黑体" w:hAnsi="黑体" w:eastAsia="黑体" w:cs="黑体"/>
          <w:b/>
          <w:bCs/>
          <w:color w:val="000000"/>
          <w:sz w:val="32"/>
          <w:szCs w:val="21"/>
        </w:rPr>
      </w:pPr>
      <w:r>
        <w:rPr>
          <w:rFonts w:ascii="黑体" w:hAnsi="黑体" w:eastAsia="黑体" w:cs="黑体"/>
          <w:b/>
          <w:bCs/>
          <w:color w:val="000000"/>
          <w:sz w:val="32"/>
          <w:szCs w:val="21"/>
        </w:rPr>
      </w:r>
      <w:r/>
    </w:p>
    <w:p>
      <w:pPr>
        <w:pStyle w:val="938"/>
        <w:ind w:firstLine="0"/>
        <w:jc w:val="left"/>
        <w:spacing w:line="360" w:lineRule="auto"/>
        <w:rPr>
          <w:rFonts w:ascii="黑体" w:hAnsi="黑体" w:eastAsia="黑体" w:cs="黑体"/>
          <w:color w:val="000000"/>
          <w:sz w:val="32"/>
          <w:szCs w:val="32"/>
        </w:rPr>
      </w:pPr>
      <w:r>
        <w:rPr>
          <w:rFonts w:hint="eastAsia" w:ascii="黑体" w:hAnsi="黑体" w:eastAsia="黑体" w:cs="黑体"/>
          <w:color w:val="000000"/>
          <w:sz w:val="32"/>
          <w:szCs w:val="32"/>
          <w:lang w:val="en-US" w:eastAsia="zh-CN"/>
        </w:rPr>
        <w:t xml:space="preserve">附件8</w:t>
      </w:r>
      <w:r/>
    </w:p>
    <w:p>
      <w:pPr>
        <w:pStyle w:val="938"/>
        <w:ind w:firstLine="0"/>
        <w:jc w:val="center"/>
        <w:spacing w:line="360" w:lineRule="auto"/>
        <w:rPr>
          <w:rFonts w:ascii="黑体" w:hAnsi="黑体" w:eastAsia="黑体" w:cs="黑体"/>
          <w:b/>
          <w:bCs/>
          <w:color w:val="000000"/>
          <w:sz w:val="24"/>
          <w:szCs w:val="24"/>
        </w:rPr>
      </w:pPr>
      <w:r>
        <w:rPr>
          <w:rFonts w:hint="eastAsia" w:ascii="黑体" w:hAnsi="黑体" w:eastAsia="黑体" w:cs="黑体"/>
          <w:b/>
          <w:bCs/>
          <w:color w:val="000000"/>
          <w:sz w:val="24"/>
          <w:szCs w:val="24"/>
        </w:rPr>
        <w:t xml:space="preserve">投标函</w:t>
      </w:r>
      <w:r/>
    </w:p>
    <w:p>
      <w:pPr>
        <w:jc w:val="left"/>
        <w:spacing w:after="160" w:line="288" w:lineRule="auto"/>
        <w:widowControl/>
        <w:rPr>
          <w:rFonts w:ascii="黑体" w:hAnsi="黑体" w:eastAsia="黑体" w:cs="黑体"/>
          <w:color w:val="000000"/>
          <w:sz w:val="24"/>
        </w:rPr>
      </w:pPr>
      <w:r>
        <w:rPr>
          <w:rFonts w:hint="eastAsia" w:ascii="黑体" w:hAnsi="黑体" w:eastAsia="黑体" w:cs="黑体"/>
          <w:color w:val="000000"/>
          <w:sz w:val="24"/>
        </w:rPr>
        <w:t xml:space="preserve"> （采购人名称）：</w:t>
      </w:r>
      <w:r/>
    </w:p>
    <w:p>
      <w:pPr>
        <w:ind w:firstLine="480"/>
        <w:jc w:val="left"/>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（一）根据已收到的 (工程名称)项目的采购文件，我方经仔细研究谈判文件全部内容并对现场进行踏勘后，愿遵守《中华人民共和国政府采购法》等有关法律文件的规定，并愿以人民币（大写）（￥（小写））元的总价，按谈判文件的要求承包本次招标范围内的全部工程，修补工程中的任何缺陷。项目负责人（项目经理）为。</w:t>
      </w:r>
      <w:r/>
    </w:p>
    <w:p>
      <w:pPr>
        <w:ind w:firstLine="480"/>
        <w:jc w:val="left"/>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（二）我方保证在收到贵单位发出的书面开工令后立即开工，并保证在工期天内竣工并移交整个工程及相关资料。 </w:t>
      </w:r>
      <w:r/>
    </w:p>
    <w:p>
      <w:pPr>
        <w:ind w:firstLine="480"/>
        <w:jc w:val="left"/>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（三）我方保证本工程质量达到</w:t>
      </w:r>
      <w:r>
        <w:rPr>
          <w:rFonts w:hint="eastAsia" w:ascii="黑体" w:hAnsi="黑体" w:eastAsia="黑体" w:cs="黑体"/>
          <w:color w:val="000000"/>
          <w:sz w:val="24"/>
          <w:u w:val="single"/>
        </w:rPr>
        <w:t xml:space="preserve">     合格    </w:t>
      </w:r>
      <w:r/>
    </w:p>
    <w:p>
      <w:pPr>
        <w:ind w:firstLine="480"/>
        <w:jc w:val="left"/>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（四）如果我方中标，我方承诺在收到中标通知书后，在中标通知书规定的期限内与贵方签订合同，并将按照谈判文件规定的时间、数额提交履约保证金。</w:t>
      </w:r>
      <w:r/>
    </w:p>
    <w:p>
      <w:pPr>
        <w:ind w:firstLine="480"/>
        <w:jc w:val="left"/>
        <w:spacing w:line="460" w:lineRule="exact"/>
        <w:widowControl/>
        <w:rPr>
          <w:rFonts w:ascii="黑体" w:hAnsi="黑体" w:eastAsia="黑体" w:cs="黑体"/>
          <w:color w:val="000000"/>
          <w:sz w:val="24"/>
        </w:rPr>
      </w:pPr>
      <w:r>
        <w:rPr>
          <w:rFonts w:hint="eastAsia" w:ascii="黑体" w:hAnsi="黑体" w:eastAsia="黑体" w:cs="黑体"/>
          <w:color w:val="000000"/>
          <w:sz w:val="24"/>
        </w:rPr>
        <w:t xml:space="preserve">（五）贵单位的谈判文件、中标通知书和本谈判响应文件将构成约束我们双方的合同。  </w:t>
      </w:r>
      <w:r/>
    </w:p>
    <w:p>
      <w:pPr>
        <w:ind w:firstLine="480"/>
        <w:jc w:val="left"/>
        <w:spacing w:line="520" w:lineRule="atLeast"/>
        <w:widowControl/>
        <w:rPr>
          <w:rFonts w:ascii="黑体" w:hAnsi="黑体" w:eastAsia="黑体" w:cs="黑体"/>
          <w:color w:val="000000"/>
          <w:sz w:val="24"/>
        </w:rPr>
      </w:pPr>
      <w:r>
        <w:rPr>
          <w:rFonts w:ascii="黑体" w:hAnsi="黑体" w:eastAsia="黑体" w:cs="黑体"/>
          <w:color w:val="000000"/>
          <w:sz w:val="24"/>
        </w:rPr>
      </w:r>
      <w:r/>
    </w:p>
    <w:p>
      <w:pPr>
        <w:ind w:firstLine="480"/>
        <w:jc w:val="left"/>
        <w:spacing w:line="520" w:lineRule="atLeast"/>
        <w:widowControl/>
        <w:rPr>
          <w:rFonts w:ascii="黑体" w:hAnsi="黑体" w:eastAsia="黑体" w:cs="黑体"/>
          <w:color w:val="000000"/>
          <w:sz w:val="24"/>
        </w:rPr>
      </w:pPr>
      <w:r>
        <w:rPr>
          <w:rFonts w:ascii="黑体" w:hAnsi="黑体" w:eastAsia="黑体" w:cs="黑体"/>
          <w:color w:val="000000"/>
          <w:sz w:val="24"/>
        </w:rPr>
      </w:r>
      <w:r/>
    </w:p>
    <w:p>
      <w:pPr>
        <w:ind w:firstLine="480"/>
        <w:jc w:val="left"/>
        <w:spacing w:line="520" w:lineRule="atLeast"/>
        <w:widowControl/>
        <w:rPr>
          <w:rFonts w:ascii="黑体" w:hAnsi="黑体" w:eastAsia="黑体" w:cs="黑体"/>
          <w:color w:val="000000"/>
          <w:sz w:val="24"/>
        </w:rPr>
      </w:pPr>
      <w:r>
        <w:rPr>
          <w:rFonts w:ascii="黑体" w:hAnsi="黑体" w:eastAsia="黑体" w:cs="黑体"/>
          <w:color w:val="000000"/>
          <w:sz w:val="24"/>
        </w:rPr>
      </w:r>
      <w:r/>
    </w:p>
    <w:p>
      <w:pPr>
        <w:ind w:firstLine="480"/>
        <w:jc w:val="left"/>
        <w:spacing w:line="520" w:lineRule="atLeast"/>
        <w:widowControl/>
        <w:rPr>
          <w:rFonts w:ascii="黑体" w:hAnsi="黑体" w:eastAsia="黑体" w:cs="黑体"/>
          <w:color w:val="000000"/>
          <w:sz w:val="24"/>
        </w:rPr>
      </w:pPr>
      <w:r>
        <w:rPr>
          <w:rFonts w:hint="eastAsia" w:ascii="黑体" w:hAnsi="黑体" w:eastAsia="黑体" w:cs="黑体"/>
          <w:color w:val="000000"/>
          <w:sz w:val="24"/>
        </w:rPr>
        <w:t xml:space="preserve">投标人（盖法人章）：</w:t>
      </w:r>
      <w:r/>
    </w:p>
    <w:p>
      <w:pPr>
        <w:ind w:firstLine="480"/>
        <w:jc w:val="left"/>
        <w:spacing w:line="520" w:lineRule="atLeast"/>
        <w:widowControl/>
        <w:rPr>
          <w:rFonts w:ascii="黑体" w:hAnsi="黑体" w:eastAsia="黑体" w:cs="黑体"/>
          <w:color w:val="000000"/>
          <w:sz w:val="24"/>
        </w:rPr>
      </w:pPr>
      <w:r>
        <w:rPr>
          <w:rFonts w:hint="eastAsia" w:ascii="黑体" w:hAnsi="黑体" w:eastAsia="黑体" w:cs="黑体"/>
          <w:color w:val="000000"/>
          <w:sz w:val="24"/>
        </w:rPr>
        <w:t xml:space="preserve">法定代表人或授权委托人（签字或盖章）：</w:t>
      </w:r>
      <w:r/>
    </w:p>
    <w:p>
      <w:pPr>
        <w:ind w:firstLine="480"/>
        <w:jc w:val="left"/>
        <w:spacing w:line="520" w:lineRule="atLeast"/>
        <w:widowControl/>
        <w:rPr>
          <w:rFonts w:ascii="黑体" w:hAnsi="黑体" w:eastAsia="黑体" w:cs="黑体"/>
          <w:color w:val="000000"/>
          <w:sz w:val="24"/>
        </w:rPr>
      </w:pPr>
      <w:r>
        <w:rPr>
          <w:rFonts w:hint="eastAsia" w:ascii="黑体" w:hAnsi="黑体" w:eastAsia="黑体" w:cs="黑体"/>
          <w:color w:val="000000"/>
          <w:sz w:val="24"/>
        </w:rPr>
        <w:t xml:space="preserve">日 期：</w:t>
      </w:r>
      <w:r/>
    </w:p>
    <w:p>
      <w:pPr>
        <w:contextualSpacing/>
        <w:ind w:firstLine="463"/>
        <w:spacing w:line="400" w:lineRule="exact"/>
        <w:rPr>
          <w:rFonts w:ascii="黑体" w:hAnsi="黑体" w:eastAsia="黑体" w:cs="黑体"/>
          <w:b/>
          <w:color w:val="000000"/>
          <w:sz w:val="24"/>
        </w:rPr>
      </w:pPr>
      <w:r>
        <w:rPr>
          <w:rFonts w:ascii="黑体" w:hAnsi="黑体" w:eastAsia="黑体" w:cs="黑体"/>
          <w:b/>
          <w:color w:val="000000"/>
          <w:sz w:val="24"/>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ind w:firstLine="540"/>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pStyle w:val="777"/>
        <w:rPr>
          <w:rFonts w:ascii="黑体" w:hAnsi="黑体" w:eastAsia="黑体" w:cs="黑体"/>
          <w:b/>
          <w:color w:val="000000"/>
          <w:sz w:val="28"/>
          <w:szCs w:val="28"/>
        </w:rPr>
      </w:pPr>
      <w:r>
        <w:rPr>
          <w:rFonts w:ascii="黑体" w:hAnsi="黑体" w:eastAsia="黑体" w:cs="黑体"/>
          <w:b/>
          <w:color w:val="000000"/>
          <w:sz w:val="28"/>
          <w:szCs w:val="28"/>
        </w:rPr>
      </w:r>
      <w:r/>
    </w:p>
    <w:p>
      <w:pPr>
        <w:contextualSpacing/>
        <w:spacing w:line="400" w:lineRule="exact"/>
        <w:rPr>
          <w:rFonts w:ascii="黑体" w:hAnsi="黑体" w:eastAsia="黑体" w:cs="黑体"/>
          <w:b/>
          <w:color w:val="000000"/>
          <w:sz w:val="28"/>
          <w:szCs w:val="28"/>
        </w:rPr>
      </w:pPr>
      <w:r>
        <w:rPr>
          <w:rFonts w:ascii="黑体" w:hAnsi="黑体" w:eastAsia="黑体" w:cs="黑体"/>
          <w:b/>
          <w:color w:val="000000"/>
          <w:sz w:val="28"/>
          <w:szCs w:val="28"/>
        </w:rPr>
      </w:r>
      <w:r/>
    </w:p>
    <w:p>
      <w:pPr>
        <w:pStyle w:val="944"/>
        <w:ind w:firstLine="482"/>
        <w:jc w:val="center"/>
        <w:rPr>
          <w:rFonts w:hint="default" w:ascii="黑体" w:hAnsi="黑体" w:eastAsia="黑体" w:cs="黑体"/>
          <w:b/>
          <w:bCs/>
          <w:color w:val="000000"/>
          <w:sz w:val="24"/>
        </w:rPr>
      </w:pPr>
      <w:r>
        <w:rPr>
          <w:rFonts w:hint="default" w:ascii="黑体" w:hAnsi="黑体" w:eastAsia="黑体" w:cs="黑体"/>
          <w:b/>
          <w:bCs/>
          <w:color w:val="000000"/>
          <w:sz w:val="24"/>
        </w:rPr>
      </w:r>
      <w:r/>
    </w:p>
    <w:p>
      <w:pPr>
        <w:pStyle w:val="938"/>
        <w:ind w:firstLine="0"/>
        <w:jc w:val="left"/>
        <w:spacing w:line="360" w:lineRule="auto"/>
        <w:rPr>
          <w:rFonts w:ascii="黑体" w:hAnsi="黑体" w:eastAsia="黑体" w:cs="黑体"/>
          <w:color w:val="000000"/>
          <w:sz w:val="32"/>
          <w:szCs w:val="32"/>
        </w:rPr>
      </w:pPr>
      <w:r>
        <w:rPr>
          <w:rFonts w:hint="eastAsia" w:ascii="黑体" w:hAnsi="黑体" w:eastAsia="黑体" w:cs="黑体"/>
          <w:color w:val="000000"/>
          <w:sz w:val="32"/>
          <w:szCs w:val="32"/>
          <w:lang w:val="en-US" w:eastAsia="zh-CN"/>
        </w:rPr>
        <w:t xml:space="preserve">附件9</w:t>
      </w:r>
      <w:r/>
    </w:p>
    <w:p>
      <w:pPr>
        <w:pStyle w:val="944"/>
        <w:ind w:firstLine="482"/>
        <w:jc w:val="center"/>
        <w:rPr>
          <w:rFonts w:hint="default" w:ascii="黑体" w:hAnsi="黑体" w:eastAsia="黑体" w:cs="黑体"/>
          <w:color w:val="000000"/>
          <w:sz w:val="24"/>
        </w:rPr>
      </w:pPr>
      <w:r>
        <w:rPr>
          <w:rFonts w:ascii="黑体" w:hAnsi="黑体" w:eastAsia="黑体" w:cs="黑体"/>
          <w:b/>
          <w:bCs/>
          <w:color w:val="000000"/>
          <w:sz w:val="24"/>
        </w:rPr>
        <w:t xml:space="preserve">供应商响应文件报价表（第一次）</w:t>
      </w:r>
      <w:r/>
    </w:p>
    <w:p>
      <w:pPr>
        <w:ind w:firstLine="480"/>
        <w:spacing w:line="360" w:lineRule="auto"/>
        <w:rPr>
          <w:rFonts w:ascii="黑体" w:hAnsi="黑体" w:eastAsia="黑体" w:cs="黑体"/>
          <w:color w:val="000000"/>
          <w:sz w:val="24"/>
        </w:rPr>
      </w:pPr>
      <w:r/>
      <w:bookmarkStart w:id="108" w:name="_Toc501715523"/>
      <w:r>
        <w:rPr>
          <w:rFonts w:hint="eastAsia" w:ascii="黑体" w:hAnsi="黑体" w:eastAsia="黑体" w:cs="黑体"/>
          <w:color w:val="000000"/>
          <w:sz w:val="24"/>
        </w:rPr>
        <w:t xml:space="preserve">项目编号：</w:t>
      </w:r>
      <w:r/>
    </w:p>
    <w:tbl>
      <w:tblPr>
        <w:tblStyle w:val="755"/>
        <w:tblpPr w:horzAnchor="page" w:tblpX="1468" w:vertAnchor="text" w:tblpY="299"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759"/>
        <w:gridCol w:w="2200"/>
        <w:gridCol w:w="2361"/>
      </w:tblGrid>
      <w:tr>
        <w:trP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序号</w:t>
            </w:r>
            <w:r/>
          </w:p>
        </w:tc>
        <w:tc>
          <w:tcPr>
            <w:tcW w:w="3759" w:type="dxa"/>
            <w:vAlign w:val="center"/>
            <w:textDirection w:val="lrTb"/>
            <w:noWrap w:val="false"/>
          </w:tcPr>
          <w:p>
            <w:pPr>
              <w:jc w:val="center"/>
              <w:spacing w:line="360" w:lineRule="auto"/>
              <w:rPr>
                <w:rFonts w:ascii="黑体" w:hAnsi="黑体" w:eastAsia="黑体" w:cs="黑体"/>
                <w:color w:val="000000"/>
                <w:sz w:val="24"/>
              </w:rPr>
            </w:pPr>
            <w:r>
              <w:rPr>
                <w:rFonts w:hint="eastAsia" w:ascii="黑体" w:hAnsi="黑体" w:eastAsia="黑体" w:cs="黑体"/>
                <w:color w:val="000000"/>
                <w:sz w:val="24"/>
              </w:rPr>
              <w:t xml:space="preserve">项目名称</w:t>
            </w:r>
            <w:r/>
          </w:p>
        </w:tc>
        <w:tc>
          <w:tcPr>
            <w:shd w:val="clear" w:color="auto" w:fill="ffffff"/>
            <w:tcW w:w="220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投标报价（元）</w:t>
            </w:r>
            <w:r/>
          </w:p>
        </w:tc>
        <w:tc>
          <w:tcPr>
            <w:shd w:val="clear" w:color="auto" w:fill="ffffff"/>
            <w:tcW w:w="2361"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最高限价（元）</w:t>
            </w:r>
            <w:r/>
          </w:p>
        </w:tc>
      </w:tr>
      <w:tr>
        <w:trP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1</w:t>
            </w:r>
            <w:r/>
          </w:p>
        </w:tc>
        <w:tc>
          <w:tcPr>
            <w:tcW w:w="3759"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200"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361"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1599000.00</w:t>
            </w:r>
            <w:r/>
          </w:p>
        </w:tc>
      </w:tr>
      <w:tr>
        <w:trPr>
          <w:trHeight w:val="1047"/>
        </w:trPr>
        <w:tc>
          <w:tcPr>
            <w:gridSpan w:val="2"/>
            <w:tcW w:w="4619" w:type="dxa"/>
            <w:vAlign w:val="center"/>
            <w:textDirection w:val="lrTb"/>
            <w:noWrap w:val="false"/>
          </w:tcPr>
          <w:p>
            <w:pPr>
              <w:ind w:firstLine="720"/>
              <w:rPr>
                <w:rFonts w:ascii="黑体" w:hAnsi="黑体" w:eastAsia="黑体" w:cs="黑体"/>
                <w:color w:val="000000"/>
                <w:sz w:val="24"/>
              </w:rPr>
            </w:pPr>
            <w:r>
              <w:rPr>
                <w:rFonts w:hint="eastAsia" w:ascii="黑体" w:hAnsi="黑体" w:eastAsia="黑体" w:cs="黑体"/>
                <w:color w:val="000000"/>
                <w:sz w:val="24"/>
              </w:rPr>
              <w:t xml:space="preserve">备  注</w:t>
            </w:r>
            <w:r/>
          </w:p>
        </w:tc>
        <w:tc>
          <w:tcPr>
            <w:gridSpan w:val="2"/>
            <w:tcW w:w="4561" w:type="dxa"/>
            <w:vAlign w:val="center"/>
            <w:textDirection w:val="lrTb"/>
            <w:noWrap w:val="false"/>
          </w:tcPr>
          <w:p>
            <w:pPr>
              <w:rPr>
                <w:rFonts w:ascii="黑体" w:hAnsi="黑体" w:eastAsia="黑体" w:cs="黑体"/>
                <w:color w:val="000000"/>
                <w:sz w:val="24"/>
              </w:rPr>
            </w:pPr>
            <w:r>
              <w:rPr>
                <w:rFonts w:ascii="黑体" w:hAnsi="黑体" w:eastAsia="黑体" w:cs="黑体"/>
                <w:color w:val="000000"/>
                <w:sz w:val="24"/>
              </w:rPr>
            </w:r>
            <w:r/>
          </w:p>
        </w:tc>
      </w:tr>
    </w:tbl>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法定代表人或者授权代表（签字或盖章）：                    </w:t>
      </w:r>
      <w:r/>
    </w:p>
    <w:p>
      <w:pPr>
        <w:ind w:firstLine="480"/>
        <w:spacing w:line="360" w:lineRule="auto"/>
        <w:rPr>
          <w:rFonts w:ascii="黑体" w:hAnsi="黑体" w:eastAsia="黑体" w:cs="黑体"/>
          <w:color w:val="000000"/>
          <w:sz w:val="24"/>
          <w:u w:val="single"/>
        </w:rPr>
      </w:pPr>
      <w:r>
        <w:rPr>
          <w:rFonts w:hint="eastAsia" w:ascii="黑体" w:hAnsi="黑体" w:eastAsia="黑体" w:cs="黑体"/>
          <w:color w:val="000000"/>
          <w:sz w:val="24"/>
        </w:rPr>
        <w:t xml:space="preserve">谈判供应商全称（盖章）：</w:t>
      </w:r>
      <w:r/>
    </w:p>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日期：    年   月    日</w:t>
      </w:r>
      <w:r/>
    </w:p>
    <w:p>
      <w:pPr>
        <w:ind w:firstLine="482"/>
        <w:spacing w:line="360" w:lineRule="auto"/>
        <w:rPr>
          <w:rFonts w:ascii="黑体" w:hAnsi="黑体" w:eastAsia="黑体" w:cs="黑体"/>
          <w:b/>
          <w:color w:val="000000"/>
          <w:sz w:val="24"/>
        </w:rPr>
      </w:pPr>
      <w:r>
        <w:rPr>
          <w:rFonts w:hint="eastAsia" w:ascii="黑体" w:hAnsi="黑体" w:eastAsia="黑体" w:cs="黑体"/>
          <w:b/>
          <w:color w:val="000000"/>
          <w:sz w:val="24"/>
        </w:rPr>
        <w:t xml:space="preserve">价格构成或报价要求：</w:t>
      </w:r>
      <w:r/>
    </w:p>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1、此表可以根据需要自行增减行数，且该表报价非本次谈判中的最后报价。</w:t>
      </w:r>
      <w:r/>
    </w:p>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2、项目如有分包，请各谈判供应商按投报的分包分别列表。</w:t>
      </w:r>
      <w:r/>
    </w:p>
    <w:p>
      <w:pPr>
        <w:ind w:firstLine="480"/>
        <w:spacing w:line="320" w:lineRule="exact"/>
        <w:rPr>
          <w:rFonts w:ascii="黑体" w:hAnsi="黑体" w:eastAsia="黑体" w:cs="黑体"/>
          <w:b/>
          <w:color w:val="000000"/>
          <w:sz w:val="24"/>
        </w:rPr>
      </w:pPr>
      <w:r>
        <w:rPr>
          <w:rFonts w:hint="eastAsia" w:ascii="黑体" w:hAnsi="黑体" w:eastAsia="黑体" w:cs="黑体"/>
          <w:color w:val="000000"/>
          <w:sz w:val="24"/>
        </w:rPr>
        <w:t xml:space="preserve">3、谈判报价中应包含本次招标范围内全部工作内容所需的所有费用。其中</w:t>
      </w:r>
      <w:r>
        <w:rPr>
          <w:rFonts w:hint="eastAsia" w:ascii="黑体" w:hAnsi="黑体" w:eastAsia="黑体" w:cs="黑体"/>
          <w:b/>
          <w:bCs/>
          <w:color w:val="000000"/>
          <w:sz w:val="24"/>
        </w:rPr>
        <w:t xml:space="preserve">包括但不限于谈判范围内的人工费、材料费、机械设备费、调试费、差旅费、食宿费、水电费、安全及防护费用、职工的意外伤害险、拆除、施工现场清理及垃圾清运费用、利润、税金及因各种不可抗力、不可预见（包含但不限于开挖后地下情况、居民阻挠等）导致的费用等完成本项目所需的全部费用。谈判供应商应充分考虑自身实力、市场风险等因素，合理报价。除非合同条款中另有规定，否则，谈判供应商所报价格在合同实施期间不因市场变化因素而变动。</w:t>
      </w:r>
      <w:r/>
    </w:p>
    <w:p>
      <w:pPr>
        <w:ind w:firstLine="482"/>
        <w:jc w:val="center"/>
        <w:spacing w:line="440" w:lineRule="exact"/>
        <w:rPr>
          <w:rFonts w:ascii="黑体" w:hAnsi="黑体" w:eastAsia="黑体" w:cs="黑体"/>
          <w:b/>
          <w:color w:val="000000"/>
          <w:sz w:val="24"/>
          <w:u w:val="single"/>
        </w:rPr>
      </w:pPr>
      <w:r>
        <w:rPr>
          <w:rFonts w:hint="eastAsia" w:ascii="黑体" w:hAnsi="黑体" w:eastAsia="黑体" w:cs="黑体"/>
          <w:b/>
          <w:color w:val="000000"/>
          <w:sz w:val="24"/>
          <w:u w:val="single"/>
        </w:rPr>
        <w:t xml:space="preserve">已标价的工程量清单</w:t>
      </w:r>
      <w:r/>
    </w:p>
    <w:p>
      <w:pPr>
        <w:ind w:firstLine="482"/>
        <w:spacing w:line="440" w:lineRule="exact"/>
        <w:rPr>
          <w:rFonts w:ascii="黑体" w:hAnsi="黑体" w:eastAsia="黑体" w:cs="黑体"/>
          <w:b/>
          <w:color w:val="000000"/>
          <w:sz w:val="24"/>
          <w:u w:val="single"/>
        </w:rPr>
      </w:pPr>
      <w:r>
        <w:rPr>
          <w:rFonts w:hint="eastAsia" w:ascii="黑体" w:hAnsi="黑体" w:eastAsia="黑体" w:cs="黑体"/>
          <w:b/>
          <w:color w:val="000000"/>
          <w:sz w:val="24"/>
          <w:u w:val="single"/>
        </w:rPr>
        <w:t xml:space="preserve">（按招标时提供的工程量清单逐条报价，详见附件，漏项的视为无效报价）</w:t>
      </w:r>
      <w:r/>
    </w:p>
    <w:p>
      <w:pPr>
        <w:pStyle w:val="777"/>
        <w:ind w:left="0" w:firstLine="0"/>
        <w:rPr>
          <w:rFonts w:ascii="黑体" w:hAnsi="黑体" w:eastAsia="黑体" w:cs="黑体"/>
          <w:color w:val="000000"/>
          <w:lang w:eastAsia="zh-CN"/>
        </w:rPr>
      </w:pPr>
      <w:r>
        <w:rPr>
          <w:rFonts w:hint="eastAsia" w:ascii="黑体" w:hAnsi="黑体" w:eastAsia="黑体" w:cs="黑体"/>
          <w:b/>
          <w:color w:val="000000"/>
          <w:sz w:val="24"/>
          <w:szCs w:val="24"/>
          <w:u w:val="single"/>
          <w:lang w:eastAsia="zh-CN"/>
        </w:rPr>
        <w:t xml:space="preserve">4、报价采用工程量清单+现场踏勘相结合（现场踏勘不强制，报价包括全过程费用（包含垃圾清运费用，垃圾清运符合国家相关标准要求，过程中产生的全部费用）</w:t>
      </w:r>
      <w:bookmarkEnd w:id="108"/>
      <w:r/>
      <w:r/>
    </w:p>
    <w:p>
      <w:pPr>
        <w:ind w:firstLine="482"/>
        <w:rPr>
          <w:rFonts w:ascii="黑体" w:hAnsi="黑体" w:eastAsia="黑体" w:cs="黑体"/>
          <w:b/>
          <w:bCs/>
          <w:color w:val="000000"/>
          <w:sz w:val="24"/>
        </w:rPr>
      </w:pPr>
      <w:r>
        <w:rPr>
          <w:rFonts w:ascii="黑体" w:hAnsi="黑体" w:eastAsia="黑体" w:cs="黑体"/>
          <w:b/>
          <w:bCs/>
          <w:color w:val="000000"/>
          <w:sz w:val="24"/>
        </w:rPr>
      </w:r>
      <w:r/>
    </w:p>
    <w:p>
      <w:pPr>
        <w:rPr>
          <w:rFonts w:ascii="黑体" w:hAnsi="黑体" w:eastAsia="黑体" w:cs="黑体"/>
          <w:b/>
          <w:bCs/>
          <w:color w:val="000000"/>
          <w:sz w:val="24"/>
        </w:rPr>
      </w:pPr>
      <w:r>
        <w:rPr>
          <w:rFonts w:ascii="黑体" w:hAnsi="黑体" w:eastAsia="黑体" w:cs="黑体"/>
          <w:b/>
          <w:bCs/>
          <w:color w:val="000000"/>
          <w:sz w:val="24"/>
        </w:rPr>
      </w:r>
      <w:r/>
    </w:p>
    <w:p>
      <w:pPr>
        <w:jc w:val="center"/>
        <w:spacing w:line="440" w:lineRule="exact"/>
        <w:rPr>
          <w:rFonts w:ascii="黑体" w:hAnsi="黑体" w:eastAsia="黑体" w:cs="黑体"/>
          <w:b/>
          <w:color w:val="000000"/>
          <w:sz w:val="28"/>
          <w:szCs w:val="28"/>
        </w:rPr>
      </w:pPr>
      <w:r>
        <w:rPr>
          <w:rFonts w:hint="eastAsia" w:ascii="黑体" w:hAnsi="黑体" w:eastAsia="黑体" w:cs="黑体"/>
          <w:b/>
          <w:color w:val="000000"/>
          <w:sz w:val="28"/>
          <w:szCs w:val="28"/>
        </w:rPr>
        <w:t xml:space="preserve">分项报价明细表（第一次）</w:t>
      </w:r>
      <w:r/>
    </w:p>
    <w:p>
      <w:pPr>
        <w:jc w:val="left"/>
        <w:spacing w:line="440" w:lineRule="exact"/>
        <w:rPr>
          <w:rFonts w:ascii="黑体" w:hAnsi="黑体" w:eastAsia="黑体" w:cs="黑体"/>
          <w:b/>
          <w:color w:val="000000"/>
          <w:sz w:val="24"/>
        </w:rPr>
      </w:pPr>
      <w:r>
        <w:rPr>
          <w:rFonts w:hint="eastAsia" w:ascii="黑体" w:hAnsi="黑体" w:eastAsia="黑体" w:cs="黑体"/>
          <w:b/>
          <w:color w:val="000000"/>
          <w:sz w:val="24"/>
        </w:rPr>
        <w:t xml:space="preserve">项目名称：</w:t>
      </w:r>
      <w:r/>
    </w:p>
    <w:p>
      <w:pPr>
        <w:jc w:val="left"/>
        <w:spacing w:line="440" w:lineRule="exact"/>
        <w:rPr>
          <w:rFonts w:ascii="黑体" w:hAnsi="黑体" w:eastAsia="黑体" w:cs="黑体"/>
          <w:b/>
          <w:color w:val="000000"/>
          <w:sz w:val="28"/>
          <w:szCs w:val="28"/>
        </w:rPr>
      </w:pPr>
      <w:r>
        <w:rPr>
          <w:rFonts w:hint="eastAsia" w:ascii="黑体" w:hAnsi="黑体" w:eastAsia="黑体" w:cs="黑体"/>
          <w:b/>
          <w:color w:val="000000"/>
          <w:sz w:val="24"/>
        </w:rPr>
        <w:t xml:space="preserve">项目编号：</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759"/>
        <w:gridCol w:w="2077"/>
        <w:gridCol w:w="2484"/>
      </w:tblGrid>
      <w:tr>
        <w:trPr>
          <w:jc w:val="cente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序号</w:t>
            </w:r>
            <w:r/>
          </w:p>
        </w:tc>
        <w:tc>
          <w:tcPr>
            <w:tcW w:w="3759"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学校名称</w:t>
            </w:r>
            <w:r/>
          </w:p>
        </w:tc>
        <w:tc>
          <w:tcPr>
            <w:tcW w:w="2077"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 投标报价</w:t>
            </w:r>
            <w:r/>
          </w:p>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（元）</w:t>
            </w:r>
            <w:r/>
          </w:p>
        </w:tc>
        <w:tc>
          <w:tcPr>
            <w:tcW w:w="2484"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最高限价（元）</w:t>
            </w:r>
            <w:r/>
          </w:p>
        </w:tc>
      </w:tr>
      <w:tr>
        <w:trPr>
          <w:jc w:val="cente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1</w:t>
            </w:r>
            <w:r/>
          </w:p>
        </w:tc>
        <w:tc>
          <w:tcPr>
            <w:tcW w:w="3759"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Cs w:val="28"/>
              </w:rPr>
              <w:t xml:space="preserve">通师实小</w:t>
            </w:r>
            <w:r/>
          </w:p>
        </w:tc>
        <w:tc>
          <w:tcPr>
            <w:tcW w:w="2077"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484" w:type="dxa"/>
            <w:vAlign w:val="center"/>
            <w:textDirection w:val="lrTb"/>
            <w:noWrap w:val="false"/>
          </w:tcPr>
          <w:p>
            <w:pPr>
              <w:jc w:val="center"/>
              <w:spacing w:line="400" w:lineRule="exact"/>
              <w:rPr>
                <w:rFonts w:ascii="黑体" w:hAnsi="黑体" w:eastAsia="黑体" w:cs="黑体"/>
                <w:b/>
                <w:bCs/>
                <w:color w:val="000000"/>
                <w:sz w:val="24"/>
              </w:rPr>
            </w:pPr>
            <w:r>
              <w:rPr>
                <w:rFonts w:hint="eastAsia" w:ascii="黑体" w:hAnsi="黑体" w:eastAsia="黑体" w:cs="黑体"/>
                <w:b/>
                <w:bCs/>
                <w:color w:val="000000"/>
                <w:sz w:val="24"/>
              </w:rPr>
              <w:t xml:space="preserve">17500.00</w:t>
            </w:r>
            <w:r/>
          </w:p>
        </w:tc>
      </w:tr>
      <w:tr>
        <w:trPr>
          <w:jc w:val="cente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2</w:t>
            </w:r>
            <w:r/>
          </w:p>
        </w:tc>
        <w:tc>
          <w:tcPr>
            <w:tcW w:w="3759"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Cs w:val="28"/>
              </w:rPr>
              <w:t xml:space="preserve">实验小学</w:t>
            </w:r>
            <w:r/>
          </w:p>
        </w:tc>
        <w:tc>
          <w:tcPr>
            <w:tcW w:w="2077"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484" w:type="dxa"/>
            <w:vAlign w:val="center"/>
            <w:textDirection w:val="lrTb"/>
            <w:noWrap w:val="false"/>
          </w:tcPr>
          <w:p>
            <w:pPr>
              <w:jc w:val="center"/>
              <w:spacing w:line="400" w:lineRule="exact"/>
              <w:rPr>
                <w:rFonts w:ascii="黑体" w:hAnsi="黑体" w:eastAsia="黑体" w:cs="黑体"/>
                <w:b/>
                <w:bCs/>
                <w:color w:val="000000"/>
                <w:sz w:val="24"/>
              </w:rPr>
            </w:pPr>
            <w:r>
              <w:rPr>
                <w:rFonts w:hint="eastAsia" w:ascii="黑体" w:hAnsi="黑体" w:eastAsia="黑体" w:cs="黑体"/>
                <w:b/>
                <w:bCs/>
                <w:color w:val="000000"/>
                <w:sz w:val="24"/>
              </w:rPr>
              <w:t xml:space="preserve">180000.00</w:t>
            </w:r>
            <w:r/>
          </w:p>
        </w:tc>
      </w:tr>
      <w:tr>
        <w:trPr>
          <w:jc w:val="cente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3</w:t>
            </w:r>
            <w:r/>
          </w:p>
        </w:tc>
        <w:tc>
          <w:tcPr>
            <w:tcW w:w="3759"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Cs w:val="28"/>
              </w:rPr>
              <w:t xml:space="preserve">通大附小</w:t>
            </w:r>
            <w:r/>
          </w:p>
        </w:tc>
        <w:tc>
          <w:tcPr>
            <w:tcW w:w="2077"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484" w:type="dxa"/>
            <w:vAlign w:val="center"/>
            <w:textDirection w:val="lrTb"/>
            <w:noWrap w:val="false"/>
          </w:tcPr>
          <w:p>
            <w:pPr>
              <w:jc w:val="center"/>
              <w:spacing w:line="400" w:lineRule="exact"/>
              <w:rPr>
                <w:rFonts w:ascii="黑体" w:hAnsi="黑体" w:eastAsia="黑体" w:cs="黑体"/>
                <w:b/>
                <w:bCs/>
                <w:color w:val="000000"/>
                <w:sz w:val="24"/>
              </w:rPr>
            </w:pPr>
            <w:r>
              <w:rPr>
                <w:rFonts w:hint="eastAsia" w:ascii="黑体" w:hAnsi="黑体" w:eastAsia="黑体" w:cs="黑体"/>
                <w:b/>
                <w:bCs/>
                <w:color w:val="000000"/>
                <w:sz w:val="24"/>
              </w:rPr>
              <w:t xml:space="preserve">500000.00</w:t>
            </w:r>
            <w:r/>
          </w:p>
        </w:tc>
      </w:tr>
      <w:tr>
        <w:trPr>
          <w:jc w:val="cente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4</w:t>
            </w:r>
            <w:r/>
          </w:p>
        </w:tc>
        <w:tc>
          <w:tcPr>
            <w:tcW w:w="3759"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Cs w:val="28"/>
              </w:rPr>
              <w:t xml:space="preserve">能达小学</w:t>
            </w:r>
            <w:r/>
          </w:p>
        </w:tc>
        <w:tc>
          <w:tcPr>
            <w:tcW w:w="2077"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484" w:type="dxa"/>
            <w:vAlign w:val="center"/>
            <w:textDirection w:val="lrTb"/>
            <w:noWrap w:val="false"/>
          </w:tcPr>
          <w:p>
            <w:pPr>
              <w:jc w:val="center"/>
              <w:spacing w:line="400" w:lineRule="exact"/>
              <w:rPr>
                <w:rFonts w:ascii="黑体" w:hAnsi="黑体" w:eastAsia="黑体" w:cs="黑体"/>
                <w:b/>
                <w:bCs/>
                <w:color w:val="000000"/>
                <w:sz w:val="24"/>
              </w:rPr>
            </w:pPr>
            <w:r>
              <w:rPr>
                <w:rFonts w:hint="eastAsia" w:ascii="黑体" w:hAnsi="黑体" w:eastAsia="黑体" w:cs="黑体"/>
                <w:b/>
                <w:bCs/>
                <w:color w:val="000000"/>
                <w:sz w:val="24"/>
              </w:rPr>
              <w:t xml:space="preserve">510000.00</w:t>
            </w:r>
            <w:r/>
          </w:p>
        </w:tc>
      </w:tr>
      <w:tr>
        <w:trPr>
          <w:jc w:val="cente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5</w:t>
            </w:r>
            <w:r/>
          </w:p>
        </w:tc>
        <w:tc>
          <w:tcPr>
            <w:tcW w:w="3759" w:type="dxa"/>
            <w:vAlign w:val="center"/>
            <w:textDirection w:val="lrTb"/>
            <w:noWrap w:val="false"/>
          </w:tcPr>
          <w:p>
            <w:pPr>
              <w:jc w:val="center"/>
              <w:spacing w:line="400" w:lineRule="exact"/>
              <w:rPr>
                <w:rFonts w:ascii="黑体" w:hAnsi="黑体" w:eastAsia="黑体" w:cs="黑体"/>
                <w:color w:val="000000"/>
                <w:szCs w:val="28"/>
              </w:rPr>
            </w:pPr>
            <w:r>
              <w:rPr>
                <w:rFonts w:hint="eastAsia" w:ascii="黑体" w:hAnsi="黑体" w:eastAsia="黑体" w:cs="黑体"/>
                <w:color w:val="000000"/>
                <w:szCs w:val="28"/>
              </w:rPr>
              <w:t xml:space="preserve">星湖小学</w:t>
            </w:r>
            <w:r/>
          </w:p>
        </w:tc>
        <w:tc>
          <w:tcPr>
            <w:tcW w:w="2077"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484" w:type="dxa"/>
            <w:vAlign w:val="center"/>
            <w:textDirection w:val="lrTb"/>
            <w:noWrap w:val="false"/>
          </w:tcPr>
          <w:p>
            <w:pPr>
              <w:jc w:val="center"/>
              <w:spacing w:line="400" w:lineRule="exact"/>
            </w:pPr>
            <w:r>
              <w:rPr>
                <w:rFonts w:hint="eastAsia" w:ascii="黑体" w:hAnsi="黑体" w:eastAsia="黑体" w:cs="黑体"/>
                <w:b/>
                <w:bCs/>
                <w:color w:val="000000"/>
                <w:sz w:val="24"/>
              </w:rPr>
              <w:t xml:space="preserve">391500.00</w:t>
            </w:r>
            <w:r/>
          </w:p>
        </w:tc>
      </w:tr>
      <w:tr>
        <w:trPr>
          <w:jc w:val="center"/>
          <w:trHeight w:val="1047"/>
        </w:trPr>
        <w:tc>
          <w:tcPr>
            <w:gridSpan w:val="2"/>
            <w:tcW w:w="4619" w:type="dxa"/>
            <w:vAlign w:val="center"/>
            <w:textDirection w:val="lrTb"/>
            <w:noWrap w:val="false"/>
          </w:tcPr>
          <w:p>
            <w:pPr>
              <w:rPr>
                <w:rFonts w:ascii="黑体" w:hAnsi="黑体" w:eastAsia="黑体" w:cs="黑体"/>
                <w:color w:val="000000"/>
                <w:sz w:val="24"/>
              </w:rPr>
            </w:pPr>
            <w:r>
              <w:rPr>
                <w:rFonts w:hint="eastAsia" w:ascii="黑体" w:hAnsi="黑体" w:eastAsia="黑体" w:cs="黑体"/>
                <w:color w:val="000000"/>
                <w:sz w:val="24"/>
              </w:rPr>
              <w:t xml:space="preserve">      备           注</w:t>
            </w:r>
            <w:r/>
          </w:p>
        </w:tc>
        <w:tc>
          <w:tcPr>
            <w:gridSpan w:val="2"/>
            <w:tcW w:w="4561" w:type="dxa"/>
            <w:vAlign w:val="center"/>
            <w:textDirection w:val="lrTb"/>
            <w:noWrap w:val="false"/>
          </w:tcPr>
          <w:p>
            <w:pPr>
              <w:pStyle w:val="1018"/>
              <w:ind w:firstLine="0"/>
              <w:rPr>
                <w:rFonts w:ascii="黑体" w:hAnsi="黑体" w:eastAsia="黑体" w:cs="黑体"/>
                <w:color w:val="000000"/>
                <w:sz w:val="24"/>
              </w:rPr>
            </w:pPr>
            <w:r>
              <w:rPr>
                <w:rFonts w:ascii="黑体" w:hAnsi="黑体" w:eastAsia="黑体" w:cs="黑体"/>
                <w:color w:val="000000"/>
                <w:sz w:val="24"/>
              </w:rPr>
            </w:r>
            <w:r/>
          </w:p>
        </w:tc>
      </w:tr>
    </w:tbl>
    <w:p>
      <w:pPr>
        <w:rPr>
          <w:rFonts w:ascii="黑体" w:hAnsi="黑体" w:eastAsia="黑体" w:cs="黑体"/>
          <w:color w:val="000000"/>
        </w:rPr>
      </w:pPr>
      <w:r>
        <w:rPr>
          <w:rFonts w:ascii="黑体" w:hAnsi="黑体" w:eastAsia="黑体" w:cs="黑体"/>
          <w:color w:val="000000"/>
        </w:rPr>
      </w:r>
      <w:r/>
    </w:p>
    <w:p>
      <w:pPr>
        <w:spacing w:line="460" w:lineRule="exact"/>
        <w:rPr>
          <w:rFonts w:ascii="黑体" w:hAnsi="黑体" w:eastAsia="黑体" w:cs="黑体"/>
          <w:color w:val="000000"/>
          <w:sz w:val="24"/>
        </w:rPr>
      </w:pPr>
      <w:r>
        <w:rPr>
          <w:rFonts w:hint="eastAsia" w:ascii="黑体" w:hAnsi="黑体" w:eastAsia="黑体" w:cs="黑体"/>
          <w:color w:val="000000"/>
          <w:sz w:val="24"/>
        </w:rPr>
        <w:t xml:space="preserve">投标供应商：（盖章）             </w:t>
      </w:r>
      <w:r/>
    </w:p>
    <w:p>
      <w:pPr>
        <w:spacing w:line="500" w:lineRule="exact"/>
        <w:rPr>
          <w:rFonts w:ascii="黑体" w:hAnsi="黑体" w:eastAsia="黑体" w:cs="黑体"/>
          <w:color w:val="000000"/>
          <w:sz w:val="24"/>
        </w:rPr>
      </w:pPr>
      <w:r>
        <w:rPr>
          <w:rFonts w:hint="eastAsia" w:ascii="黑体" w:hAnsi="黑体" w:eastAsia="黑体" w:cs="黑体"/>
          <w:color w:val="000000"/>
          <w:sz w:val="24"/>
        </w:rPr>
        <w:t xml:space="preserve">法定代表人或被授权人（签字或盖章）：</w:t>
      </w:r>
      <w:r/>
    </w:p>
    <w:p>
      <w:pPr>
        <w:spacing w:line="500" w:lineRule="exact"/>
        <w:rPr>
          <w:rFonts w:ascii="黑体" w:hAnsi="黑体" w:eastAsia="黑体" w:cs="黑体"/>
          <w:b/>
          <w:color w:val="000000"/>
          <w:sz w:val="28"/>
          <w:szCs w:val="28"/>
        </w:rPr>
      </w:pPr>
      <w:r>
        <w:rPr>
          <w:rFonts w:hint="eastAsia" w:ascii="黑体" w:hAnsi="黑体" w:eastAsia="黑体" w:cs="黑体"/>
          <w:color w:val="000000"/>
          <w:sz w:val="24"/>
        </w:rPr>
        <w:t xml:space="preserve">日期：</w:t>
      </w:r>
      <w:r/>
    </w:p>
    <w:p>
      <w:pPr>
        <w:spacing w:line="440" w:lineRule="exact"/>
        <w:rPr>
          <w:rFonts w:ascii="黑体" w:hAnsi="黑体" w:eastAsia="黑体" w:cs="黑体"/>
          <w:b/>
          <w:bCs/>
          <w:color w:val="000000"/>
          <w:sz w:val="24"/>
        </w:rPr>
        <w:outlineLvl w:val="0"/>
      </w:pPr>
      <w:r>
        <w:rPr>
          <w:rFonts w:hint="eastAsia" w:ascii="黑体" w:hAnsi="黑体" w:eastAsia="黑体" w:cs="黑体"/>
          <w:b/>
          <w:bCs/>
          <w:color w:val="000000"/>
          <w:sz w:val="24"/>
        </w:rPr>
        <w:t xml:space="preserve">注明：1、本表</w:t>
      </w:r>
      <w:r>
        <w:rPr>
          <w:rFonts w:hint="eastAsia" w:ascii="黑体" w:hAnsi="黑体" w:eastAsia="黑体" w:cs="黑体"/>
          <w:b/>
          <w:color w:val="000000"/>
          <w:sz w:val="24"/>
          <w:lang w:val="zh-CN"/>
        </w:rPr>
        <w:t xml:space="preserve">各分项报价合计应当与</w:t>
      </w:r>
      <w:r>
        <w:rPr>
          <w:rFonts w:hint="eastAsia" w:ascii="黑体" w:hAnsi="黑体" w:eastAsia="黑体" w:cs="黑体"/>
          <w:b/>
          <w:color w:val="000000"/>
          <w:sz w:val="24"/>
        </w:rPr>
        <w:t xml:space="preserve">投标总价</w:t>
      </w:r>
      <w:r>
        <w:rPr>
          <w:rFonts w:hint="eastAsia" w:ascii="黑体" w:hAnsi="黑体" w:eastAsia="黑体" w:cs="黑体"/>
          <w:b/>
          <w:color w:val="000000"/>
          <w:sz w:val="24"/>
          <w:lang w:val="zh-CN"/>
        </w:rPr>
        <w:t xml:space="preserve">相等。请各供应商务必按照以上要求填报，否则作为无效投标处理。</w:t>
      </w:r>
      <w:r/>
    </w:p>
    <w:p>
      <w:pPr>
        <w:ind w:firstLine="482"/>
        <w:spacing w:line="360" w:lineRule="auto"/>
        <w:rPr>
          <w:rFonts w:ascii="黑体" w:hAnsi="黑体" w:eastAsia="黑体" w:cs="黑体"/>
          <w:b/>
          <w:bCs/>
          <w:color w:val="000000"/>
          <w:sz w:val="24"/>
        </w:rPr>
      </w:pPr>
      <w:r>
        <w:rPr>
          <w:rFonts w:hint="eastAsia" w:ascii="黑体" w:hAnsi="黑体" w:eastAsia="黑体" w:cs="黑体"/>
          <w:b/>
          <w:bCs/>
          <w:color w:val="000000"/>
          <w:sz w:val="24"/>
        </w:rPr>
        <w:t xml:space="preserve">2、报价小数点后保留后两位，报价超过小数点后两位做无效响应处理。</w:t>
      </w:r>
      <w:r/>
    </w:p>
    <w:p>
      <w:pPr>
        <w:ind w:firstLine="482"/>
        <w:rPr>
          <w:rFonts w:ascii="黑体" w:hAnsi="黑体" w:eastAsia="黑体" w:cs="黑体"/>
          <w:b/>
          <w:bCs/>
          <w:color w:val="000000"/>
          <w:sz w:val="24"/>
        </w:rPr>
      </w:pPr>
      <w:r>
        <w:rPr>
          <w:rFonts w:hint="eastAsia" w:ascii="黑体" w:hAnsi="黑体" w:eastAsia="黑体" w:cs="黑体"/>
          <w:b/>
          <w:bCs/>
          <w:color w:val="000000"/>
          <w:sz w:val="24"/>
        </w:rPr>
        <w:br w:type="page" w:clear="all"/>
      </w:r>
      <w:r/>
    </w:p>
    <w:p>
      <w:pPr>
        <w:ind w:firstLine="482"/>
        <w:jc w:val="center"/>
        <w:rPr>
          <w:rFonts w:ascii="黑体" w:hAnsi="黑体" w:eastAsia="黑体" w:cs="黑体"/>
          <w:color w:val="000000"/>
          <w:sz w:val="24"/>
        </w:rPr>
      </w:pPr>
      <w:r>
        <w:rPr>
          <w:rFonts w:hint="eastAsia" w:ascii="黑体" w:hAnsi="黑体" w:eastAsia="黑体" w:cs="黑体"/>
          <w:b/>
          <w:bCs/>
          <w:color w:val="000000"/>
          <w:sz w:val="24"/>
        </w:rPr>
        <w:t xml:space="preserve">供应商响应文件报价表（最终）</w:t>
      </w:r>
      <w:r/>
    </w:p>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项目编号：</w:t>
      </w:r>
      <w:r/>
    </w:p>
    <w:tbl>
      <w:tblPr>
        <w:tblStyle w:val="755"/>
        <w:tblpPr w:horzAnchor="page" w:tblpX="1468" w:vertAnchor="text" w:tblpY="299"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759"/>
        <w:gridCol w:w="2200"/>
        <w:gridCol w:w="2361"/>
      </w:tblGrid>
      <w:tr>
        <w:trP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序号</w:t>
            </w:r>
            <w:r/>
          </w:p>
        </w:tc>
        <w:tc>
          <w:tcPr>
            <w:tcW w:w="3759" w:type="dxa"/>
            <w:vAlign w:val="center"/>
            <w:textDirection w:val="lrTb"/>
            <w:noWrap w:val="false"/>
          </w:tcPr>
          <w:p>
            <w:pPr>
              <w:jc w:val="center"/>
              <w:spacing w:line="360" w:lineRule="auto"/>
              <w:rPr>
                <w:rFonts w:ascii="黑体" w:hAnsi="黑体" w:eastAsia="黑体" w:cs="黑体"/>
                <w:color w:val="000000"/>
                <w:sz w:val="24"/>
              </w:rPr>
            </w:pPr>
            <w:r>
              <w:rPr>
                <w:rFonts w:hint="eastAsia" w:ascii="黑体" w:hAnsi="黑体" w:eastAsia="黑体" w:cs="黑体"/>
                <w:color w:val="000000"/>
                <w:sz w:val="24"/>
              </w:rPr>
              <w:t xml:space="preserve">项目名称</w:t>
            </w:r>
            <w:r/>
          </w:p>
        </w:tc>
        <w:tc>
          <w:tcPr>
            <w:shd w:val="clear" w:color="auto" w:fill="ffffff"/>
            <w:tcW w:w="220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投标报价（元）</w:t>
            </w:r>
            <w:r/>
          </w:p>
        </w:tc>
        <w:tc>
          <w:tcPr>
            <w:shd w:val="clear" w:color="auto" w:fill="ffffff"/>
            <w:tcW w:w="2361"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最高限价（元）</w:t>
            </w:r>
            <w:r/>
          </w:p>
        </w:tc>
      </w:tr>
      <w:tr>
        <w:trPr>
          <w:trHeight w:val="732"/>
        </w:trPr>
        <w:tc>
          <w:tcPr>
            <w:tcW w:w="860"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1</w:t>
            </w:r>
            <w:r/>
          </w:p>
        </w:tc>
        <w:tc>
          <w:tcPr>
            <w:tcW w:w="3759"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200" w:type="dxa"/>
            <w:vAlign w:val="center"/>
            <w:textDirection w:val="lrTb"/>
            <w:noWrap w:val="false"/>
          </w:tcPr>
          <w:p>
            <w:pPr>
              <w:jc w:val="center"/>
              <w:spacing w:line="400" w:lineRule="exact"/>
              <w:rPr>
                <w:rFonts w:ascii="黑体" w:hAnsi="黑体" w:eastAsia="黑体" w:cs="黑体"/>
                <w:color w:val="000000"/>
                <w:sz w:val="24"/>
              </w:rPr>
            </w:pPr>
            <w:r>
              <w:rPr>
                <w:rFonts w:ascii="黑体" w:hAnsi="黑体" w:eastAsia="黑体" w:cs="黑体"/>
                <w:color w:val="000000"/>
                <w:sz w:val="24"/>
              </w:rPr>
            </w:r>
            <w:r/>
          </w:p>
        </w:tc>
        <w:tc>
          <w:tcPr>
            <w:tcW w:w="2361" w:type="dxa"/>
            <w:vAlign w:val="center"/>
            <w:textDirection w:val="lrTb"/>
            <w:noWrap w:val="false"/>
          </w:tcPr>
          <w:p>
            <w:pPr>
              <w:jc w:val="center"/>
              <w:spacing w:line="400" w:lineRule="exact"/>
              <w:rPr>
                <w:rFonts w:ascii="黑体" w:hAnsi="黑体" w:eastAsia="黑体" w:cs="黑体"/>
                <w:color w:val="000000"/>
                <w:sz w:val="24"/>
              </w:rPr>
            </w:pPr>
            <w:r>
              <w:rPr>
                <w:rFonts w:hint="eastAsia" w:ascii="黑体" w:hAnsi="黑体" w:eastAsia="黑体" w:cs="黑体"/>
                <w:color w:val="000000"/>
                <w:sz w:val="24"/>
              </w:rPr>
              <w:t xml:space="preserve">1599000.00</w:t>
            </w:r>
            <w:r/>
          </w:p>
        </w:tc>
      </w:tr>
      <w:tr>
        <w:trPr>
          <w:trHeight w:val="1047"/>
        </w:trPr>
        <w:tc>
          <w:tcPr>
            <w:gridSpan w:val="2"/>
            <w:tcW w:w="4619" w:type="dxa"/>
            <w:vAlign w:val="center"/>
            <w:textDirection w:val="lrTb"/>
            <w:noWrap w:val="false"/>
          </w:tcPr>
          <w:p>
            <w:pPr>
              <w:ind w:firstLine="720"/>
              <w:rPr>
                <w:rFonts w:ascii="黑体" w:hAnsi="黑体" w:eastAsia="黑体" w:cs="黑体"/>
                <w:color w:val="000000"/>
                <w:sz w:val="24"/>
              </w:rPr>
            </w:pPr>
            <w:r>
              <w:rPr>
                <w:rFonts w:hint="eastAsia" w:ascii="黑体" w:hAnsi="黑体" w:eastAsia="黑体" w:cs="黑体"/>
                <w:color w:val="000000"/>
                <w:sz w:val="24"/>
              </w:rPr>
              <w:t xml:space="preserve">备  注</w:t>
            </w:r>
            <w:r/>
          </w:p>
        </w:tc>
        <w:tc>
          <w:tcPr>
            <w:gridSpan w:val="2"/>
            <w:tcW w:w="4561" w:type="dxa"/>
            <w:vAlign w:val="center"/>
            <w:textDirection w:val="lrTb"/>
            <w:noWrap w:val="false"/>
          </w:tcPr>
          <w:p>
            <w:pPr>
              <w:rPr>
                <w:rFonts w:ascii="黑体" w:hAnsi="黑体" w:eastAsia="黑体" w:cs="黑体"/>
                <w:color w:val="000000"/>
                <w:sz w:val="24"/>
              </w:rPr>
            </w:pPr>
            <w:r>
              <w:rPr>
                <w:rFonts w:ascii="黑体" w:hAnsi="黑体" w:eastAsia="黑体" w:cs="黑体"/>
                <w:color w:val="000000"/>
                <w:sz w:val="24"/>
              </w:rPr>
            </w:r>
            <w:r/>
          </w:p>
        </w:tc>
      </w:tr>
    </w:tbl>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法定代表人或者授权代表（签字或盖章）：                    </w:t>
      </w:r>
      <w:r/>
    </w:p>
    <w:p>
      <w:pPr>
        <w:ind w:firstLine="480"/>
        <w:spacing w:line="360" w:lineRule="auto"/>
        <w:rPr>
          <w:rFonts w:ascii="黑体" w:hAnsi="黑体" w:eastAsia="黑体" w:cs="黑体"/>
          <w:color w:val="000000"/>
          <w:sz w:val="24"/>
          <w:u w:val="single"/>
        </w:rPr>
      </w:pPr>
      <w:r>
        <w:rPr>
          <w:rFonts w:hint="eastAsia" w:ascii="黑体" w:hAnsi="黑体" w:eastAsia="黑体" w:cs="黑体"/>
          <w:color w:val="000000"/>
          <w:sz w:val="24"/>
        </w:rPr>
        <w:t xml:space="preserve">谈判供应商全称（盖章）：</w:t>
      </w:r>
      <w:r/>
    </w:p>
    <w:p>
      <w:pPr>
        <w:ind w:firstLine="480"/>
        <w:spacing w:line="360" w:lineRule="auto"/>
        <w:rPr>
          <w:rFonts w:ascii="黑体" w:hAnsi="黑体" w:eastAsia="黑体" w:cs="黑体"/>
          <w:color w:val="000000"/>
          <w:sz w:val="24"/>
        </w:rPr>
      </w:pPr>
      <w:r>
        <w:rPr>
          <w:rFonts w:hint="eastAsia" w:ascii="黑体" w:hAnsi="黑体" w:eastAsia="黑体" w:cs="黑体"/>
          <w:color w:val="000000"/>
          <w:sz w:val="24"/>
        </w:rPr>
        <w:t xml:space="preserve">日期：    年   月  日  </w:t>
      </w:r>
      <w:r/>
    </w:p>
    <w:p>
      <w:pPr>
        <w:ind w:firstLine="482"/>
        <w:spacing w:line="360" w:lineRule="auto"/>
        <w:rPr>
          <w:rFonts w:ascii="黑体" w:hAnsi="黑体" w:eastAsia="黑体" w:cs="黑体"/>
          <w:b/>
          <w:color w:val="000000"/>
          <w:sz w:val="24"/>
        </w:rPr>
      </w:pPr>
      <w:r>
        <w:rPr>
          <w:rFonts w:hint="eastAsia" w:ascii="黑体" w:hAnsi="黑体" w:eastAsia="黑体" w:cs="黑体"/>
          <w:b/>
          <w:color w:val="000000"/>
          <w:sz w:val="24"/>
        </w:rPr>
        <w:t xml:space="preserve">注：</w:t>
      </w:r>
      <w:r/>
    </w:p>
    <w:p>
      <w:pPr>
        <w:ind w:firstLine="482"/>
        <w:spacing w:line="400" w:lineRule="exact"/>
        <w:rPr>
          <w:rFonts w:ascii="黑体" w:hAnsi="黑体" w:eastAsia="黑体" w:cs="黑体"/>
          <w:b/>
          <w:color w:val="000000"/>
          <w:sz w:val="24"/>
        </w:rPr>
      </w:pPr>
      <w:r>
        <w:rPr>
          <w:rFonts w:hint="eastAsia" w:ascii="黑体" w:hAnsi="黑体" w:eastAsia="黑体" w:cs="黑体"/>
          <w:b/>
          <w:color w:val="000000"/>
          <w:sz w:val="24"/>
        </w:rPr>
        <w:t xml:space="preserve">1、</w:t>
      </w:r>
      <w:r>
        <w:rPr>
          <w:rFonts w:hint="eastAsia" w:ascii="黑体" w:hAnsi="黑体" w:eastAsia="黑体" w:cs="黑体"/>
          <w:b/>
          <w:bCs/>
          <w:color w:val="000000"/>
          <w:sz w:val="24"/>
          <w:u w:val="singl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本表仅作为中标单位在递交纸质材料时提供的最终报价版本）</w:t>
      </w:r>
      <w:r/>
    </w:p>
    <w:p>
      <w:pPr>
        <w:ind w:firstLine="482"/>
        <w:spacing w:line="360" w:lineRule="auto"/>
        <w:rPr>
          <w:rFonts w:ascii="黑体" w:hAnsi="黑体" w:eastAsia="黑体" w:cs="黑体"/>
          <w:b/>
          <w:bCs/>
          <w:color w:val="000000"/>
          <w:sz w:val="24"/>
        </w:rPr>
      </w:pPr>
      <w:r>
        <w:rPr>
          <w:rFonts w:hint="eastAsia" w:ascii="黑体" w:hAnsi="黑体" w:eastAsia="黑体" w:cs="黑体"/>
          <w:b/>
          <w:color w:val="000000"/>
          <w:sz w:val="24"/>
        </w:rPr>
        <w:t xml:space="preserve">2、谈判报价中应包含本次招标范围内全部工作内容所需的所有费用。其中</w:t>
      </w:r>
      <w:r>
        <w:rPr>
          <w:rFonts w:hint="eastAsia" w:ascii="黑体" w:hAnsi="黑体" w:eastAsia="黑体" w:cs="黑体"/>
          <w:b/>
          <w:bCs/>
          <w:color w:val="000000"/>
          <w:sz w:val="24"/>
        </w:rPr>
        <w:t xml:space="preserve">包括但不限于谈判范围内的人工费、材料费、机械设备费、调试费、差旅费、食宿费、水电费、安全及防护费用、职工的意外伤害险、拆除、施工现场清理及垃圾清运费用、利润、税金及因各种不可抗力、不可预见（包含但不限于开挖后地下情况、居民阻挠等）导致的费用等完成本项目所需的全部费用。谈判供应商应充分考虑自身实力、市场风险等因素，合理报价。除非合同条款中另有规定，否则，谈判供应商所报价格在合同实施期间不因市场变化因素而变动。</w:t>
      </w:r>
      <w:r/>
    </w:p>
    <w:p>
      <w:pPr>
        <w:ind w:firstLine="482"/>
        <w:spacing w:line="360" w:lineRule="auto"/>
        <w:rPr>
          <w:rFonts w:ascii="黑体" w:hAnsi="黑体" w:eastAsia="黑体" w:cs="黑体"/>
          <w:b/>
          <w:color w:val="000000"/>
          <w:sz w:val="24"/>
        </w:rPr>
      </w:pPr>
      <w:r>
        <w:rPr>
          <w:rFonts w:hint="eastAsia" w:ascii="黑体" w:hAnsi="黑体" w:eastAsia="黑体" w:cs="黑体"/>
          <w:b/>
          <w:color w:val="000000"/>
          <w:sz w:val="24"/>
        </w:rPr>
        <w:t xml:space="preserve">4、最后一次报价不得高于前一次报价。</w:t>
      </w:r>
      <w:r/>
    </w:p>
    <w:p>
      <w:pPr>
        <w:ind w:firstLine="482"/>
        <w:spacing w:line="360" w:lineRule="auto"/>
        <w:rPr>
          <w:rFonts w:ascii="黑体" w:hAnsi="黑体" w:eastAsia="黑体" w:cs="黑体"/>
          <w:b/>
          <w:color w:val="000000"/>
          <w:sz w:val="24"/>
        </w:rPr>
      </w:pPr>
      <w:r>
        <w:rPr>
          <w:rFonts w:hint="eastAsia" w:ascii="黑体" w:hAnsi="黑体" w:eastAsia="黑体" w:cs="黑体"/>
          <w:b/>
          <w:color w:val="000000"/>
          <w:sz w:val="24"/>
        </w:rPr>
        <w:t xml:space="preserve">5、报价小数点精确到后两位。</w:t>
      </w:r>
      <w:r/>
    </w:p>
    <w:p>
      <w:pPr>
        <w:ind w:firstLine="482"/>
        <w:spacing w:line="360" w:lineRule="auto"/>
        <w:rPr>
          <w:rFonts w:ascii="黑体" w:hAnsi="黑体" w:eastAsia="黑体" w:cs="黑体"/>
          <w:b/>
          <w:color w:val="000000"/>
          <w:sz w:val="24"/>
        </w:rPr>
      </w:pPr>
      <w:r>
        <w:rPr>
          <w:rFonts w:hint="eastAsia" w:ascii="黑体" w:hAnsi="黑体" w:eastAsia="黑体" w:cs="黑体"/>
          <w:b/>
          <w:color w:val="000000"/>
          <w:sz w:val="24"/>
        </w:rPr>
        <w:t xml:space="preserve">6、最终综合单价按照谈判的总价同比例下浮。</w:t>
      </w:r>
      <w:r/>
    </w:p>
    <w:p>
      <w:pPr>
        <w:contextualSpacing/>
        <w:spacing w:line="400" w:lineRule="exact"/>
        <w:rPr>
          <w:rFonts w:ascii="黑体" w:hAnsi="黑体" w:eastAsia="黑体" w:cs="黑体"/>
          <w:color w:val="000000"/>
          <w:sz w:val="32"/>
          <w:szCs w:val="32"/>
        </w:rPr>
      </w:pPr>
      <w:r>
        <w:rPr>
          <w:rFonts w:hint="eastAsia" w:ascii="黑体" w:hAnsi="黑体" w:eastAsia="黑体" w:cs="黑体"/>
          <w:color w:val="000000"/>
          <w:sz w:val="32"/>
          <w:szCs w:val="32"/>
        </w:rPr>
        <w:t xml:space="preserve">附件10</w:t>
      </w:r>
      <w:r/>
    </w:p>
    <w:p>
      <w:pPr>
        <w:pStyle w:val="938"/>
        <w:ind w:firstLine="602"/>
        <w:jc w:val="center"/>
        <w:spacing w:line="300" w:lineRule="auto"/>
        <w:rPr>
          <w:rFonts w:ascii="黑体" w:hAnsi="黑体" w:eastAsia="黑体" w:cs="黑体"/>
          <w:b/>
          <w:bCs/>
          <w:color w:val="000000"/>
          <w:sz w:val="30"/>
          <w:szCs w:val="30"/>
        </w:rPr>
      </w:pPr>
      <w:r>
        <w:rPr>
          <w:rFonts w:hint="eastAsia" w:ascii="黑体" w:hAnsi="黑体" w:eastAsia="黑体" w:cs="黑体"/>
          <w:b/>
          <w:bCs/>
          <w:color w:val="000000"/>
          <w:sz w:val="30"/>
          <w:szCs w:val="30"/>
        </w:rPr>
        <w:t xml:space="preserve">计划投入的主要施工机械设备表</w:t>
      </w:r>
      <w:r/>
    </w:p>
    <w:tbl>
      <w:tblPr>
        <w:tblStyle w:val="755"/>
        <w:tblW w:w="8308"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textDirection w:val="lrTb"/>
            <w:noWrap w:val="false"/>
          </w:tcPr>
          <w:p>
            <w:pPr>
              <w:pStyle w:val="938"/>
              <w:ind w:firstLine="0"/>
              <w:jc w:val="center"/>
              <w:spacing w:line="360" w:lineRule="auto"/>
              <w:rPr>
                <w:rFonts w:ascii="黑体" w:hAnsi="黑体" w:eastAsia="黑体" w:cs="黑体"/>
                <w:color w:val="000000"/>
                <w:position w:val="-32"/>
                <w:lang w:val="en-US" w:eastAsia="zh-CN"/>
              </w:rPr>
            </w:pPr>
            <w:r>
              <w:rPr>
                <w:rFonts w:hint="eastAsia" w:ascii="黑体" w:hAnsi="黑体" w:eastAsia="黑体" w:cs="黑体"/>
                <w:color w:val="000000"/>
                <w:position w:val="-32"/>
                <w:lang w:val="en-US" w:eastAsia="zh-CN"/>
              </w:rPr>
              <w:t xml:space="preserve">序号</w:t>
            </w:r>
            <w:r/>
          </w:p>
        </w:tc>
        <w:tc>
          <w:tcPr>
            <w:tcW w:w="1700" w:type="dxa"/>
            <w:textDirection w:val="lrTb"/>
            <w:noWrap w:val="false"/>
          </w:tcPr>
          <w:p>
            <w:pPr>
              <w:pStyle w:val="938"/>
              <w:ind w:firstLine="0"/>
              <w:jc w:val="center"/>
              <w:spacing w:line="360" w:lineRule="auto"/>
              <w:rPr>
                <w:rFonts w:ascii="黑体" w:hAnsi="黑体" w:eastAsia="黑体" w:cs="黑体"/>
                <w:color w:val="000000"/>
                <w:position w:val="-50"/>
                <w:lang w:val="en-US" w:eastAsia="zh-CN"/>
              </w:rPr>
            </w:pPr>
            <w:r>
              <w:rPr>
                <w:rFonts w:hint="eastAsia" w:ascii="黑体" w:hAnsi="黑体" w:eastAsia="黑体" w:cs="黑体"/>
                <w:color w:val="000000"/>
                <w:position w:val="-50"/>
                <w:lang w:val="en-US" w:eastAsia="zh-CN"/>
              </w:rPr>
              <w:t xml:space="preserve">机械设备名称</w:t>
            </w:r>
            <w:r/>
          </w:p>
        </w:tc>
        <w:tc>
          <w:tcPr>
            <w:tcW w:w="700" w:type="dxa"/>
            <w:textDirection w:val="lrTb"/>
            <w:noWrap w:val="false"/>
          </w:tcPr>
          <w:p>
            <w:pPr>
              <w:pStyle w:val="938"/>
              <w:ind w:firstLine="0"/>
              <w:jc w:val="center"/>
              <w:spacing w:line="360" w:lineRule="auto"/>
              <w:rPr>
                <w:rFonts w:ascii="黑体" w:hAnsi="黑体" w:eastAsia="黑体" w:cs="黑体"/>
                <w:color w:val="000000"/>
                <w:position w:val="-30"/>
                <w:lang w:val="en-US" w:eastAsia="zh-CN"/>
              </w:rPr>
            </w:pPr>
            <w:r>
              <w:rPr>
                <w:rFonts w:hint="eastAsia" w:ascii="黑体" w:hAnsi="黑体" w:eastAsia="黑体" w:cs="黑体"/>
                <w:color w:val="000000"/>
                <w:position w:val="-30"/>
                <w:lang w:val="en-US" w:eastAsia="zh-CN"/>
              </w:rPr>
              <w:t xml:space="preserve">型号规格</w:t>
            </w:r>
            <w:r/>
          </w:p>
        </w:tc>
        <w:tc>
          <w:tcPr>
            <w:tcW w:w="700" w:type="dxa"/>
            <w:textDirection w:val="lrTb"/>
            <w:noWrap w:val="false"/>
          </w:tcPr>
          <w:p>
            <w:pPr>
              <w:pStyle w:val="938"/>
              <w:ind w:firstLine="0"/>
              <w:jc w:val="center"/>
              <w:spacing w:line="360" w:lineRule="auto"/>
              <w:rPr>
                <w:rFonts w:ascii="黑体" w:hAnsi="黑体" w:eastAsia="黑体" w:cs="黑体"/>
                <w:color w:val="000000"/>
                <w:position w:val="-50"/>
                <w:lang w:val="en-US" w:eastAsia="zh-CN"/>
              </w:rPr>
            </w:pPr>
            <w:r>
              <w:rPr>
                <w:rFonts w:hint="eastAsia" w:ascii="黑体" w:hAnsi="黑体" w:eastAsia="黑体" w:cs="黑体"/>
                <w:color w:val="000000"/>
                <w:position w:val="-50"/>
                <w:lang w:val="en-US" w:eastAsia="zh-CN"/>
              </w:rPr>
              <w:t xml:space="preserve">数量</w:t>
            </w:r>
            <w:r/>
          </w:p>
        </w:tc>
        <w:tc>
          <w:tcPr>
            <w:tcW w:w="900" w:type="dxa"/>
            <w:textDirection w:val="lrTb"/>
            <w:noWrap w:val="false"/>
          </w:tcPr>
          <w:p>
            <w:pPr>
              <w:pStyle w:val="938"/>
              <w:ind w:firstLine="0"/>
              <w:jc w:val="center"/>
              <w:spacing w:line="360" w:lineRule="auto"/>
              <w:rPr>
                <w:rFonts w:ascii="黑体" w:hAnsi="黑体" w:eastAsia="黑体" w:cs="黑体"/>
                <w:color w:val="000000"/>
                <w:position w:val="-30"/>
                <w:lang w:val="en-US" w:eastAsia="zh-CN"/>
              </w:rPr>
            </w:pPr>
            <w:r>
              <w:rPr>
                <w:rFonts w:hint="eastAsia" w:ascii="黑体" w:hAnsi="黑体" w:eastAsia="黑体" w:cs="黑体"/>
                <w:color w:val="000000"/>
                <w:position w:val="-30"/>
                <w:lang w:val="en-US" w:eastAsia="zh-CN"/>
              </w:rPr>
              <w:t xml:space="preserve">国 别</w:t>
            </w:r>
            <w:r/>
          </w:p>
          <w:p>
            <w:pPr>
              <w:pStyle w:val="938"/>
              <w:ind w:firstLine="0"/>
              <w:jc w:val="center"/>
              <w:spacing w:line="360" w:lineRule="auto"/>
              <w:rPr>
                <w:rFonts w:ascii="黑体" w:hAnsi="黑体" w:eastAsia="黑体" w:cs="黑体"/>
                <w:color w:val="000000"/>
                <w:position w:val="-30"/>
                <w:lang w:val="en-US" w:eastAsia="zh-CN"/>
              </w:rPr>
            </w:pPr>
            <w:r>
              <w:rPr>
                <w:rFonts w:hint="eastAsia" w:ascii="黑体" w:hAnsi="黑体" w:eastAsia="黑体" w:cs="黑体"/>
                <w:color w:val="000000"/>
                <w:position w:val="-30"/>
                <w:lang w:val="en-US" w:eastAsia="zh-CN"/>
              </w:rPr>
              <w:t xml:space="preserve">产 地</w:t>
            </w:r>
            <w:r/>
          </w:p>
        </w:tc>
        <w:tc>
          <w:tcPr>
            <w:tcW w:w="900" w:type="dxa"/>
            <w:textDirection w:val="lrTb"/>
            <w:noWrap w:val="false"/>
          </w:tcPr>
          <w:p>
            <w:pPr>
              <w:pStyle w:val="938"/>
              <w:ind w:firstLine="0"/>
              <w:jc w:val="center"/>
              <w:spacing w:line="360" w:lineRule="auto"/>
              <w:rPr>
                <w:rFonts w:ascii="黑体" w:hAnsi="黑体" w:eastAsia="黑体" w:cs="黑体"/>
                <w:color w:val="000000"/>
                <w:position w:val="-30"/>
                <w:lang w:val="en-US" w:eastAsia="zh-CN"/>
              </w:rPr>
            </w:pPr>
            <w:r>
              <w:rPr>
                <w:rFonts w:hint="eastAsia" w:ascii="黑体" w:hAnsi="黑体" w:eastAsia="黑体" w:cs="黑体"/>
                <w:color w:val="000000"/>
                <w:position w:val="-30"/>
                <w:lang w:val="en-US" w:eastAsia="zh-CN"/>
              </w:rPr>
              <w:t xml:space="preserve">制 造</w:t>
            </w:r>
            <w:r/>
          </w:p>
          <w:p>
            <w:pPr>
              <w:pStyle w:val="938"/>
              <w:ind w:firstLine="0"/>
              <w:jc w:val="center"/>
              <w:spacing w:line="360" w:lineRule="auto"/>
              <w:rPr>
                <w:rFonts w:ascii="黑体" w:hAnsi="黑体" w:eastAsia="黑体" w:cs="黑体"/>
                <w:color w:val="000000"/>
                <w:position w:val="-30"/>
                <w:lang w:val="en-US" w:eastAsia="zh-CN"/>
              </w:rPr>
            </w:pPr>
            <w:r>
              <w:rPr>
                <w:rFonts w:hint="eastAsia" w:ascii="黑体" w:hAnsi="黑体" w:eastAsia="黑体" w:cs="黑体"/>
                <w:color w:val="000000"/>
                <w:position w:val="-30"/>
                <w:lang w:val="en-US" w:eastAsia="zh-CN"/>
              </w:rPr>
              <w:t xml:space="preserve">年 份</w:t>
            </w:r>
            <w:r/>
          </w:p>
        </w:tc>
        <w:tc>
          <w:tcPr>
            <w:tcW w:w="1100" w:type="dxa"/>
            <w:textDirection w:val="lrTb"/>
            <w:noWrap w:val="false"/>
          </w:tcPr>
          <w:p>
            <w:pPr>
              <w:pStyle w:val="938"/>
              <w:ind w:firstLine="0"/>
              <w:jc w:val="center"/>
              <w:spacing w:line="360" w:lineRule="auto"/>
              <w:rPr>
                <w:rFonts w:ascii="黑体" w:hAnsi="黑体" w:eastAsia="黑体" w:cs="黑体"/>
                <w:color w:val="000000"/>
                <w:position w:val="-30"/>
                <w:lang w:val="en-US" w:eastAsia="zh-CN"/>
              </w:rPr>
            </w:pPr>
            <w:r>
              <w:rPr>
                <w:rFonts w:hint="eastAsia" w:ascii="黑体" w:hAnsi="黑体" w:eastAsia="黑体" w:cs="黑体"/>
                <w:color w:val="000000"/>
                <w:position w:val="-30"/>
                <w:lang w:val="en-US" w:eastAsia="zh-CN"/>
              </w:rPr>
              <w:t xml:space="preserve">额定功率(KW)</w:t>
            </w:r>
            <w:r/>
          </w:p>
        </w:tc>
        <w:tc>
          <w:tcPr>
            <w:tcW w:w="1100" w:type="dxa"/>
            <w:textDirection w:val="lrTb"/>
            <w:noWrap w:val="false"/>
          </w:tcPr>
          <w:p>
            <w:pPr>
              <w:pStyle w:val="938"/>
              <w:ind w:firstLine="0"/>
              <w:jc w:val="center"/>
              <w:spacing w:line="360" w:lineRule="auto"/>
              <w:rPr>
                <w:rFonts w:ascii="黑体" w:hAnsi="黑体" w:eastAsia="黑体" w:cs="黑体"/>
                <w:color w:val="000000"/>
                <w:position w:val="-30"/>
                <w:lang w:val="en-US" w:eastAsia="zh-CN"/>
              </w:rPr>
            </w:pPr>
            <w:r>
              <w:rPr>
                <w:rFonts w:hint="eastAsia" w:ascii="黑体" w:hAnsi="黑体" w:eastAsia="黑体" w:cs="黑体"/>
                <w:color w:val="000000"/>
                <w:position w:val="-30"/>
                <w:lang w:val="en-US" w:eastAsia="zh-CN"/>
              </w:rPr>
              <w:t xml:space="preserve">生产能力(MH)</w:t>
            </w:r>
            <w:r/>
          </w:p>
        </w:tc>
        <w:tc>
          <w:tcPr>
            <w:tcW w:w="700" w:type="dxa"/>
            <w:textDirection w:val="lrTb"/>
            <w:noWrap w:val="false"/>
          </w:tcPr>
          <w:p>
            <w:pPr>
              <w:pStyle w:val="938"/>
              <w:ind w:firstLine="0"/>
              <w:jc w:val="center"/>
              <w:spacing w:line="360" w:lineRule="auto"/>
              <w:rPr>
                <w:rFonts w:ascii="黑体" w:hAnsi="黑体" w:eastAsia="黑体" w:cs="黑体"/>
                <w:color w:val="000000"/>
                <w:position w:val="-50"/>
                <w:lang w:val="en-US" w:eastAsia="zh-CN"/>
              </w:rPr>
            </w:pPr>
            <w:r>
              <w:rPr>
                <w:rFonts w:hint="eastAsia" w:ascii="黑体" w:hAnsi="黑体" w:eastAsia="黑体" w:cs="黑体"/>
                <w:color w:val="000000"/>
                <w:position w:val="-50"/>
                <w:lang w:val="en-US" w:eastAsia="zh-CN"/>
              </w:rPr>
              <w:t xml:space="preserve">备注</w:t>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r>
        <w:trPr>
          <w:trHeight w:val="510"/>
        </w:trPr>
        <w:tc>
          <w:tcPr>
            <w:tcW w:w="508"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9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11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c>
          <w:tcPr>
            <w:tcW w:w="700" w:type="dxa"/>
            <w:textDirection w:val="lrTb"/>
            <w:noWrap w:val="false"/>
          </w:tcPr>
          <w:p>
            <w:pPr>
              <w:pStyle w:val="938"/>
              <w:ind w:left="1260" w:firstLine="0"/>
              <w:spacing w:line="360" w:lineRule="auto"/>
              <w:rPr>
                <w:rFonts w:ascii="黑体" w:hAnsi="黑体" w:eastAsia="黑体" w:cs="黑体"/>
                <w:color w:val="000000"/>
                <w:lang w:val="en-US" w:eastAsia="zh-CN"/>
              </w:rPr>
            </w:pPr>
            <w:r>
              <w:rPr>
                <w:rFonts w:ascii="黑体" w:hAnsi="黑体" w:eastAsia="黑体" w:cs="黑体"/>
                <w:color w:val="000000"/>
                <w:lang w:val="en-US" w:eastAsia="zh-CN"/>
              </w:rPr>
            </w:r>
            <w:r/>
          </w:p>
        </w:tc>
      </w:tr>
    </w:tbl>
    <w:p>
      <w:pPr>
        <w:pStyle w:val="930"/>
        <w:jc w:val="left"/>
        <w:spacing w:before="0" w:after="0" w:line="460" w:lineRule="exact"/>
        <w:rPr>
          <w:rFonts w:ascii="黑体" w:hAnsi="黑体" w:eastAsia="黑体" w:cs="黑体"/>
          <w:color w:val="000000"/>
          <w:sz w:val="24"/>
          <w:szCs w:val="24"/>
        </w:rPr>
      </w:pPr>
      <w:r/>
      <w:bookmarkStart w:id="109" w:name="_Toc20744274"/>
      <w:r/>
      <w:bookmarkStart w:id="110" w:name="_Toc20744811"/>
      <w:r>
        <w:rPr>
          <w:rFonts w:hint="eastAsia" w:ascii="黑体" w:hAnsi="黑体" w:eastAsia="黑体" w:cs="黑体"/>
          <w:color w:val="000000"/>
          <w:sz w:val="24"/>
          <w:szCs w:val="24"/>
        </w:rPr>
        <w:br w:type="page" w:clear="all"/>
      </w:r>
      <w:r>
        <w:rPr>
          <w:rFonts w:hint="eastAsia" w:ascii="黑体" w:hAnsi="黑体" w:eastAsia="黑体" w:cs="黑体"/>
          <w:b w:val="0"/>
          <w:bCs w:val="0"/>
          <w:color w:val="000000"/>
        </w:rPr>
        <w:t xml:space="preserve">附件</w:t>
      </w:r>
      <w:r>
        <w:rPr>
          <w:rFonts w:hint="eastAsia" w:ascii="黑体" w:hAnsi="黑体" w:eastAsia="黑体" w:cs="黑体"/>
          <w:b w:val="0"/>
          <w:bCs w:val="0"/>
          <w:color w:val="000000"/>
          <w:lang w:val="en-US" w:eastAsia="zh-CN"/>
        </w:rPr>
        <w:t xml:space="preserve">11</w:t>
      </w:r>
      <w:r/>
    </w:p>
    <w:p>
      <w:pPr>
        <w:pStyle w:val="930"/>
        <w:jc w:val="center"/>
        <w:spacing w:before="0" w:after="0" w:line="460" w:lineRule="exact"/>
        <w:rPr>
          <w:rFonts w:ascii="黑体" w:hAnsi="黑体" w:eastAsia="黑体" w:cs="黑体"/>
          <w:color w:val="000000"/>
          <w:sz w:val="24"/>
          <w:szCs w:val="24"/>
        </w:rPr>
      </w:pPr>
      <w:r>
        <w:rPr>
          <w:rFonts w:hint="eastAsia" w:ascii="黑体" w:hAnsi="黑体" w:eastAsia="黑体" w:cs="黑体"/>
          <w:color w:val="000000"/>
          <w:sz w:val="30"/>
          <w:szCs w:val="30"/>
        </w:rPr>
        <w:t xml:space="preserve">主要施工管理人员表</w:t>
      </w:r>
      <w:bookmarkEnd w:id="109"/>
      <w:r/>
      <w:bookmarkEnd w:id="110"/>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jc w:val="center"/>
        </w:trPr>
        <w:tc>
          <w:tcPr>
            <w:tcW w:w="708" w:type="dxa"/>
            <w:textDirection w:val="lrTb"/>
            <w:noWrap w:val="false"/>
          </w:tcPr>
          <w:p>
            <w:pP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机构</w:t>
            </w:r>
            <w:r/>
          </w:p>
        </w:tc>
        <w:tc>
          <w:tcPr>
            <w:tcW w:w="1632" w:type="dxa"/>
            <w:textDirection w:val="lrTb"/>
            <w:noWrap w:val="false"/>
          </w:tcPr>
          <w:p>
            <w:pP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项目工程师</w:t>
            </w:r>
            <w:r/>
          </w:p>
        </w:tc>
        <w:tc>
          <w:tcPr>
            <w:tcW w:w="709" w:type="dxa"/>
            <w:textDirection w:val="lrTb"/>
            <w:noWrap w:val="false"/>
          </w:tcPr>
          <w:p>
            <w:pP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姓名</w:t>
            </w:r>
            <w:r/>
          </w:p>
        </w:tc>
        <w:tc>
          <w:tcPr>
            <w:tcW w:w="851" w:type="dxa"/>
            <w:textDirection w:val="lrTb"/>
            <w:noWrap w:val="false"/>
          </w:tcPr>
          <w:p>
            <w:pP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职务</w:t>
            </w:r>
            <w:r/>
          </w:p>
        </w:tc>
        <w:tc>
          <w:tcPr>
            <w:tcW w:w="850" w:type="dxa"/>
            <w:textDirection w:val="lrTb"/>
            <w:noWrap w:val="false"/>
          </w:tcPr>
          <w:p>
            <w:pP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职称</w:t>
            </w:r>
            <w:r/>
          </w:p>
        </w:tc>
        <w:tc>
          <w:tcPr>
            <w:tcW w:w="3557" w:type="dxa"/>
            <w:textDirection w:val="lrTb"/>
            <w:noWrap w:val="false"/>
          </w:tcPr>
          <w:p>
            <w:pP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主要资历、经验及承担过的工程</w:t>
            </w:r>
            <w:r/>
          </w:p>
        </w:tc>
      </w:tr>
      <w:tr>
        <w:trPr>
          <w:cantSplit/>
          <w:jc w:val="center"/>
        </w:trPr>
        <w:tc>
          <w:tcPr>
            <w:tcW w:w="708" w:type="dxa"/>
            <w:vMerge w:val="restart"/>
            <w:textDirection w:val="lrTb"/>
            <w:noWrap w:val="false"/>
          </w:tcPr>
          <w:p>
            <w:pPr>
              <w:jc w:val="cente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p>
            <w:pPr>
              <w:jc w:val="cente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p>
            <w:pPr>
              <w:jc w:val="cente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总</w:t>
            </w:r>
            <w:r/>
          </w:p>
          <w:p>
            <w:pPr>
              <w:jc w:val="cente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p>
            <w:pPr>
              <w:jc w:val="cente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部</w:t>
            </w:r>
            <w:r/>
          </w:p>
        </w:tc>
        <w:tc>
          <w:tcPr>
            <w:tcW w:w="1632" w:type="dxa"/>
            <w:textDirection w:val="lrTb"/>
            <w:noWrap w:val="false"/>
          </w:tcPr>
          <w:p>
            <w:pP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项目主管</w:t>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textDirection w:val="lrTb"/>
            <w:noWrap w:val="false"/>
          </w:tcPr>
          <w:p>
            <w:pP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技术负责人</w:t>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restart"/>
            <w:textDirection w:val="lrTb"/>
            <w:noWrap w:val="false"/>
          </w:tcPr>
          <w:p>
            <w:pPr>
              <w:jc w:val="cente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p>
            <w:pPr>
              <w:jc w:val="cente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p>
            <w:pPr>
              <w:jc w:val="cente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现</w:t>
            </w:r>
            <w:r/>
          </w:p>
          <w:p>
            <w:pPr>
              <w:jc w:val="cente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p>
            <w:pPr>
              <w:jc w:val="cente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p>
            <w:pPr>
              <w:jc w:val="center"/>
              <w:spacing w:line="360" w:lineRule="auto"/>
              <w:rPr>
                <w:rFonts w:ascii="黑体" w:hAnsi="黑体" w:eastAsia="黑体" w:cs="黑体"/>
                <w:color w:val="000000"/>
                <w:position w:val="-42"/>
                <w:sz w:val="24"/>
              </w:rPr>
            </w:pPr>
            <w:r>
              <w:rPr>
                <w:rFonts w:hint="eastAsia" w:ascii="黑体" w:hAnsi="黑体" w:eastAsia="黑体" w:cs="黑体"/>
                <w:color w:val="000000"/>
                <w:position w:val="-42"/>
                <w:sz w:val="24"/>
              </w:rPr>
              <w:t xml:space="preserve">场</w:t>
            </w:r>
            <w:r/>
          </w:p>
        </w:tc>
        <w:tc>
          <w:tcPr>
            <w:tcW w:w="1632" w:type="dxa"/>
            <w:vAlign w:val="center"/>
            <w:textDirection w:val="lrTb"/>
            <w:noWrap w:val="false"/>
          </w:tcPr>
          <w:p>
            <w:pPr>
              <w:jc w:val="center"/>
              <w:rPr>
                <w:rFonts w:ascii="黑体" w:hAnsi="黑体" w:eastAsia="黑体" w:cs="黑体"/>
                <w:color w:val="000000"/>
              </w:rPr>
            </w:pPr>
            <w:r>
              <w:rPr>
                <w:rFonts w:hint="eastAsia" w:ascii="黑体" w:hAnsi="黑体" w:eastAsia="黑体" w:cs="黑体"/>
                <w:color w:val="000000"/>
              </w:rPr>
              <w:t xml:space="preserve">项目负责人</w:t>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vAlign w:val="center"/>
            <w:textDirection w:val="lrTb"/>
            <w:noWrap w:val="false"/>
          </w:tcPr>
          <w:p>
            <w:pPr>
              <w:jc w:val="center"/>
              <w:rPr>
                <w:rFonts w:ascii="黑体" w:hAnsi="黑体" w:eastAsia="黑体" w:cs="黑体"/>
                <w:color w:val="000000"/>
              </w:rPr>
            </w:pPr>
            <w:r>
              <w:rPr>
                <w:rFonts w:hint="eastAsia" w:ascii="黑体" w:hAnsi="黑体" w:eastAsia="黑体" w:cs="黑体"/>
                <w:color w:val="000000"/>
              </w:rPr>
              <w:t xml:space="preserve">项目技术负责人</w:t>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vAlign w:val="center"/>
            <w:textDirection w:val="lrTb"/>
            <w:noWrap w:val="false"/>
          </w:tcPr>
          <w:p>
            <w:pPr>
              <w:jc w:val="center"/>
              <w:rPr>
                <w:rFonts w:ascii="黑体" w:hAnsi="黑体" w:eastAsia="黑体" w:cs="黑体"/>
                <w:color w:val="000000"/>
              </w:rPr>
            </w:pPr>
            <w:r>
              <w:rPr>
                <w:rFonts w:hint="eastAsia" w:ascii="黑体" w:hAnsi="黑体" w:eastAsia="黑体" w:cs="黑体"/>
                <w:color w:val="000000"/>
              </w:rPr>
              <w:t xml:space="preserve">质量管理</w:t>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vAlign w:val="center"/>
            <w:textDirection w:val="lrTb"/>
            <w:noWrap w:val="false"/>
          </w:tcPr>
          <w:p>
            <w:pPr>
              <w:jc w:val="center"/>
              <w:rPr>
                <w:rFonts w:ascii="黑体" w:hAnsi="黑体" w:eastAsia="黑体" w:cs="黑体"/>
                <w:color w:val="000000"/>
              </w:rPr>
            </w:pPr>
            <w:r>
              <w:rPr>
                <w:rFonts w:hint="eastAsia" w:ascii="黑体" w:hAnsi="黑体" w:eastAsia="黑体" w:cs="黑体"/>
                <w:color w:val="000000"/>
              </w:rPr>
              <w:t xml:space="preserve">安全管理</w:t>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vAlign w:val="center"/>
            <w:textDirection w:val="lrTb"/>
            <w:noWrap w:val="false"/>
          </w:tcPr>
          <w:p>
            <w:pPr>
              <w:jc w:val="center"/>
              <w:rPr>
                <w:rFonts w:ascii="黑体" w:hAnsi="黑体" w:eastAsia="黑体" w:cs="黑体"/>
                <w:color w:val="000000"/>
              </w:rPr>
            </w:pPr>
            <w:r>
              <w:rPr>
                <w:rFonts w:hint="eastAsia" w:ascii="黑体" w:hAnsi="黑体" w:eastAsia="黑体" w:cs="黑体"/>
                <w:color w:val="000000"/>
              </w:rPr>
              <w:t xml:space="preserve">施工管理</w:t>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1632" w:type="dxa"/>
            <w:vAlign w:val="center"/>
            <w:textDirection w:val="lrTb"/>
            <w:noWrap w:val="false"/>
          </w:tcPr>
          <w:p>
            <w:pPr>
              <w:jc w:val="center"/>
              <w:rPr>
                <w:rFonts w:ascii="黑体" w:hAnsi="黑体" w:eastAsia="黑体" w:cs="黑体"/>
                <w:color w:val="000000"/>
              </w:rPr>
            </w:pPr>
            <w:r>
              <w:rPr>
                <w:rFonts w:hint="eastAsia" w:ascii="黑体" w:hAnsi="黑体" w:eastAsia="黑体" w:cs="黑体"/>
                <w:color w:val="000000"/>
              </w:rPr>
              <w:t xml:space="preserve">计划管理</w:t>
            </w:r>
            <w:r/>
          </w:p>
        </w:tc>
        <w:tc>
          <w:tcPr>
            <w:tcW w:w="709"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1"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850"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c>
          <w:tcPr>
            <w:tcW w:w="3557" w:type="dxa"/>
            <w:textDirection w:val="lrTb"/>
            <w:noWrap w:val="false"/>
          </w:tcPr>
          <w:p>
            <w:pPr>
              <w:spacing w:line="360" w:lineRule="auto"/>
              <w:rPr>
                <w:rFonts w:ascii="黑体" w:hAnsi="黑体" w:eastAsia="黑体" w:cs="黑体"/>
                <w:color w:val="000000"/>
                <w:position w:val="-42"/>
                <w:sz w:val="24"/>
              </w:rPr>
            </w:pPr>
            <w:r>
              <w:rPr>
                <w:rFonts w:ascii="黑体" w:hAnsi="黑体" w:eastAsia="黑体" w:cs="黑体"/>
                <w:color w:val="000000"/>
                <w:position w:val="-42"/>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1632" w:type="dxa"/>
            <w:vAlign w:val="center"/>
            <w:textDirection w:val="lrTb"/>
            <w:noWrap w:val="false"/>
          </w:tcPr>
          <w:p>
            <w:pPr>
              <w:jc w:val="center"/>
              <w:spacing w:line="360" w:lineRule="auto"/>
              <w:rPr>
                <w:rFonts w:ascii="黑体" w:hAnsi="黑体" w:eastAsia="黑体" w:cs="黑体"/>
                <w:color w:val="000000"/>
                <w:position w:val="-30"/>
                <w:sz w:val="24"/>
              </w:rPr>
            </w:pPr>
            <w:r>
              <w:rPr>
                <w:rFonts w:hint="eastAsia" w:ascii="黑体" w:hAnsi="黑体" w:eastAsia="黑体" w:cs="黑体"/>
                <w:color w:val="000000"/>
              </w:rPr>
              <w:t xml:space="preserve">材料管理</w:t>
            </w:r>
            <w:r/>
          </w:p>
        </w:tc>
        <w:tc>
          <w:tcPr>
            <w:tcW w:w="709"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851"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850"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3557"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r>
      <w:tr>
        <w:trPr>
          <w:cantSplit/>
          <w:jc w:val="center"/>
        </w:trPr>
        <w:tc>
          <w:tcPr>
            <w:tcW w:w="708" w:type="dxa"/>
            <w:vMerge w:val="continue"/>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1632"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709"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851"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850"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c>
          <w:tcPr>
            <w:tcW w:w="3557" w:type="dxa"/>
            <w:textDirection w:val="lrTb"/>
            <w:noWrap w:val="false"/>
          </w:tcPr>
          <w:p>
            <w:pPr>
              <w:spacing w:line="360" w:lineRule="auto"/>
              <w:rPr>
                <w:rFonts w:ascii="黑体" w:hAnsi="黑体" w:eastAsia="黑体" w:cs="黑体"/>
                <w:color w:val="000000"/>
                <w:position w:val="-30"/>
                <w:sz w:val="24"/>
              </w:rPr>
            </w:pPr>
            <w:r>
              <w:rPr>
                <w:rFonts w:ascii="黑体" w:hAnsi="黑体" w:eastAsia="黑体" w:cs="黑体"/>
                <w:color w:val="000000"/>
                <w:position w:val="-30"/>
                <w:sz w:val="24"/>
              </w:rPr>
            </w:r>
            <w:r/>
          </w:p>
        </w:tc>
      </w:tr>
    </w:tbl>
    <w:p>
      <w:pPr>
        <w:spacing w:line="300" w:lineRule="auto"/>
        <w:rPr>
          <w:rFonts w:ascii="黑体" w:hAnsi="黑体" w:eastAsia="黑体" w:cs="黑体"/>
          <w:b/>
          <w:color w:val="000000"/>
          <w:sz w:val="28"/>
          <w:szCs w:val="28"/>
          <w:lang w:val="zh-CN"/>
        </w:rPr>
        <w:outlineLvl w:val="0"/>
      </w:pPr>
      <w:r>
        <w:rPr>
          <w:rFonts w:ascii="黑体" w:hAnsi="黑体" w:eastAsia="黑体" w:cs="黑体"/>
          <w:b/>
          <w:color w:val="000000"/>
          <w:sz w:val="28"/>
          <w:szCs w:val="28"/>
          <w:lang w:val="zh-CN"/>
        </w:rPr>
      </w:r>
      <w:r/>
    </w:p>
    <w:p>
      <w:pPr>
        <w:spacing w:line="300" w:lineRule="auto"/>
        <w:rPr>
          <w:rFonts w:ascii="黑体" w:hAnsi="黑体" w:eastAsia="黑体" w:cs="黑体"/>
          <w:color w:val="000000"/>
          <w:sz w:val="32"/>
          <w:szCs w:val="32"/>
        </w:rPr>
        <w:outlineLvl w:val="0"/>
      </w:pPr>
      <w:r>
        <w:rPr>
          <w:rFonts w:hint="eastAsia" w:ascii="黑体" w:hAnsi="黑体" w:eastAsia="黑体" w:cs="黑体"/>
          <w:color w:val="000000"/>
          <w:sz w:val="32"/>
          <w:szCs w:val="32"/>
        </w:rPr>
        <w:br w:type="page" w:clear="all"/>
      </w:r>
      <w:r>
        <w:rPr>
          <w:rFonts w:hint="eastAsia" w:ascii="黑体" w:hAnsi="黑体" w:eastAsia="黑体" w:cs="黑体"/>
          <w:color w:val="000000"/>
          <w:sz w:val="32"/>
          <w:szCs w:val="32"/>
        </w:rPr>
        <w:t xml:space="preserve">附件12</w:t>
      </w:r>
      <w:r/>
    </w:p>
    <w:p>
      <w:pPr>
        <w:jc w:val="center"/>
        <w:rPr>
          <w:rFonts w:ascii="黑体" w:hAnsi="黑体" w:eastAsia="黑体" w:cs="黑体"/>
          <w:bCs/>
          <w:color w:val="000000"/>
          <w:sz w:val="28"/>
          <w:szCs w:val="28"/>
        </w:rPr>
      </w:pPr>
      <w:r>
        <w:rPr>
          <w:rFonts w:hint="eastAsia" w:ascii="黑体" w:hAnsi="黑体" w:eastAsia="黑体" w:cs="黑体"/>
          <w:bCs/>
          <w:color w:val="000000"/>
          <w:sz w:val="28"/>
          <w:szCs w:val="28"/>
        </w:rPr>
        <w:t xml:space="preserve">质疑函范本</w:t>
      </w:r>
      <w:r/>
    </w:p>
    <w:p>
      <w:pPr>
        <w:spacing w:before="240" w:line="460" w:lineRule="exact"/>
        <w:rPr>
          <w:rFonts w:ascii="黑体" w:hAnsi="黑体" w:eastAsia="黑体" w:cs="黑体"/>
          <w:bCs/>
          <w:color w:val="000000"/>
          <w:sz w:val="28"/>
          <w:szCs w:val="28"/>
        </w:rPr>
      </w:pPr>
      <w:r>
        <w:rPr>
          <w:rFonts w:hint="eastAsia" w:ascii="黑体" w:hAnsi="黑体" w:eastAsia="黑体" w:cs="黑体"/>
          <w:bCs/>
          <w:color w:val="000000"/>
          <w:sz w:val="28"/>
          <w:szCs w:val="28"/>
        </w:rPr>
        <w:t xml:space="preserve">一、质疑供应商基本信息</w:t>
      </w:r>
      <w:r/>
    </w:p>
    <w:p>
      <w:pPr>
        <w:spacing w:line="460" w:lineRule="exact"/>
        <w:rPr>
          <w:rFonts w:ascii="黑体" w:hAnsi="黑体" w:eastAsia="黑体" w:cs="黑体"/>
          <w:color w:val="000000"/>
          <w:sz w:val="28"/>
          <w:szCs w:val="28"/>
          <w:u w:val="single"/>
        </w:rPr>
      </w:pPr>
      <w:r>
        <w:rPr>
          <w:rFonts w:hint="eastAsia" w:ascii="黑体" w:hAnsi="黑体" w:eastAsia="黑体" w:cs="黑体"/>
          <w:color w:val="000000"/>
          <w:sz w:val="28"/>
          <w:szCs w:val="28"/>
        </w:rPr>
        <w:t xml:space="preserve">质疑供应商：</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地址：邮编：</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联系人：联系电话：</w:t>
      </w:r>
      <w:r/>
    </w:p>
    <w:p>
      <w:pPr>
        <w:spacing w:line="460" w:lineRule="exact"/>
        <w:rPr>
          <w:rFonts w:ascii="黑体" w:hAnsi="黑体" w:eastAsia="黑体" w:cs="黑体"/>
          <w:color w:val="000000"/>
          <w:sz w:val="28"/>
          <w:szCs w:val="28"/>
          <w:u w:val="single"/>
        </w:rPr>
      </w:pPr>
      <w:r>
        <w:rPr>
          <w:rFonts w:hint="eastAsia" w:ascii="黑体" w:hAnsi="黑体" w:eastAsia="黑体" w:cs="黑体"/>
          <w:color w:val="000000"/>
          <w:sz w:val="28"/>
          <w:szCs w:val="28"/>
        </w:rPr>
        <w:t xml:space="preserve">授权代表：</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联系电话：</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地址：邮编：</w:t>
      </w:r>
      <w:r/>
    </w:p>
    <w:p>
      <w:pPr>
        <w:spacing w:line="460" w:lineRule="exact"/>
        <w:rPr>
          <w:rFonts w:ascii="黑体" w:hAnsi="黑体" w:eastAsia="黑体" w:cs="黑体"/>
          <w:bCs/>
          <w:color w:val="000000"/>
          <w:sz w:val="28"/>
          <w:szCs w:val="28"/>
        </w:rPr>
      </w:pPr>
      <w:r>
        <w:rPr>
          <w:rFonts w:hint="eastAsia" w:ascii="黑体" w:hAnsi="黑体" w:eastAsia="黑体" w:cs="黑体"/>
          <w:bCs/>
          <w:color w:val="000000"/>
          <w:sz w:val="28"/>
          <w:szCs w:val="28"/>
        </w:rPr>
        <w:t xml:space="preserve">二、质疑项目基本情况</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质疑项目的名称：</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质疑项目的编号：包号：</w:t>
      </w:r>
      <w:r/>
    </w:p>
    <w:p>
      <w:pPr>
        <w:spacing w:line="460" w:lineRule="exact"/>
        <w:rPr>
          <w:rFonts w:ascii="黑体" w:hAnsi="黑体" w:eastAsia="黑体" w:cs="黑体"/>
          <w:color w:val="000000"/>
          <w:sz w:val="28"/>
          <w:szCs w:val="28"/>
          <w:u w:val="single"/>
        </w:rPr>
      </w:pPr>
      <w:r>
        <w:rPr>
          <w:rFonts w:hint="eastAsia" w:ascii="黑体" w:hAnsi="黑体" w:eastAsia="黑体" w:cs="黑体"/>
          <w:color w:val="000000"/>
          <w:sz w:val="28"/>
          <w:szCs w:val="28"/>
        </w:rPr>
        <w:t xml:space="preserve">采购人名称：</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采购文件获取日期：</w:t>
      </w:r>
      <w:r/>
    </w:p>
    <w:p>
      <w:pPr>
        <w:spacing w:line="460" w:lineRule="exact"/>
        <w:rPr>
          <w:rFonts w:ascii="黑体" w:hAnsi="黑体" w:eastAsia="黑体" w:cs="黑体"/>
          <w:bCs/>
          <w:color w:val="000000"/>
          <w:sz w:val="28"/>
          <w:szCs w:val="28"/>
        </w:rPr>
      </w:pPr>
      <w:r>
        <w:rPr>
          <w:rFonts w:hint="eastAsia" w:ascii="黑体" w:hAnsi="黑体" w:eastAsia="黑体" w:cs="黑体"/>
          <w:bCs/>
          <w:color w:val="000000"/>
          <w:sz w:val="28"/>
          <w:szCs w:val="28"/>
        </w:rPr>
        <w:t xml:space="preserve">三、质疑事项具体内容</w:t>
      </w:r>
      <w:r/>
    </w:p>
    <w:p>
      <w:pPr>
        <w:spacing w:line="460" w:lineRule="exact"/>
        <w:rPr>
          <w:rFonts w:ascii="黑体" w:hAnsi="黑体" w:eastAsia="黑体" w:cs="黑体"/>
          <w:color w:val="000000"/>
          <w:sz w:val="28"/>
          <w:szCs w:val="28"/>
          <w:u w:val="single"/>
        </w:rPr>
      </w:pPr>
      <w:r>
        <w:rPr>
          <w:rFonts w:hint="eastAsia" w:ascii="黑体" w:hAnsi="黑体" w:eastAsia="黑体" w:cs="黑体"/>
          <w:color w:val="000000"/>
          <w:sz w:val="28"/>
          <w:szCs w:val="28"/>
        </w:rPr>
        <w:t xml:space="preserve">质疑事项1：</w:t>
      </w:r>
      <w:r/>
    </w:p>
    <w:p>
      <w:pPr>
        <w:spacing w:line="460" w:lineRule="exact"/>
        <w:rPr>
          <w:rFonts w:ascii="黑体" w:hAnsi="黑体" w:eastAsia="黑体" w:cs="黑体"/>
          <w:color w:val="000000"/>
          <w:sz w:val="28"/>
          <w:szCs w:val="28"/>
          <w:u w:val="single"/>
        </w:rPr>
      </w:pPr>
      <w:r>
        <w:rPr>
          <w:rFonts w:hint="eastAsia" w:ascii="黑体" w:hAnsi="黑体" w:eastAsia="黑体" w:cs="黑体"/>
          <w:color w:val="000000"/>
          <w:sz w:val="28"/>
          <w:szCs w:val="28"/>
        </w:rPr>
        <w:t xml:space="preserve">事实依据：</w:t>
      </w:r>
      <w:r/>
    </w:p>
    <w:p>
      <w:pPr>
        <w:spacing w:line="460" w:lineRule="exact"/>
        <w:rPr>
          <w:rFonts w:ascii="黑体" w:hAnsi="黑体" w:eastAsia="黑体" w:cs="黑体"/>
          <w:color w:val="000000"/>
          <w:sz w:val="28"/>
          <w:szCs w:val="28"/>
        </w:rPr>
      </w:pPr>
      <w:r>
        <w:rPr>
          <w:rFonts w:ascii="黑体" w:hAnsi="黑体" w:eastAsia="黑体" w:cs="黑体"/>
          <w:color w:val="000000"/>
          <w:sz w:val="28"/>
          <w:szCs w:val="28"/>
        </w:rPr>
      </w:r>
      <w:r/>
    </w:p>
    <w:p>
      <w:pPr>
        <w:spacing w:line="460" w:lineRule="exact"/>
        <w:rPr>
          <w:rFonts w:ascii="黑体" w:hAnsi="黑体" w:eastAsia="黑体" w:cs="黑体"/>
          <w:color w:val="000000"/>
          <w:sz w:val="28"/>
          <w:szCs w:val="28"/>
          <w:u w:val="single"/>
        </w:rPr>
      </w:pPr>
      <w:r>
        <w:rPr>
          <w:rFonts w:hint="eastAsia" w:ascii="黑体" w:hAnsi="黑体" w:eastAsia="黑体" w:cs="黑体"/>
          <w:color w:val="000000"/>
          <w:sz w:val="28"/>
          <w:szCs w:val="28"/>
        </w:rPr>
        <w:t xml:space="preserve">法律依据：</w:t>
      </w:r>
      <w:r/>
    </w:p>
    <w:p>
      <w:pPr>
        <w:spacing w:line="460" w:lineRule="exact"/>
        <w:rPr>
          <w:rFonts w:ascii="黑体" w:hAnsi="黑体" w:eastAsia="黑体" w:cs="黑体"/>
          <w:color w:val="000000"/>
          <w:sz w:val="28"/>
          <w:szCs w:val="28"/>
          <w:u w:val="single"/>
        </w:rPr>
      </w:pPr>
      <w:r>
        <w:rPr>
          <w:rFonts w:ascii="黑体" w:hAnsi="黑体" w:eastAsia="黑体" w:cs="黑体"/>
          <w:color w:val="000000"/>
          <w:sz w:val="28"/>
          <w:szCs w:val="28"/>
          <w:u w:val="single"/>
        </w:rPr>
      </w:r>
      <w:r/>
    </w:p>
    <w:p>
      <w:pPr>
        <w:spacing w:line="460" w:lineRule="exact"/>
        <w:rPr>
          <w:rFonts w:ascii="黑体" w:hAnsi="黑体" w:eastAsia="黑体" w:cs="黑体"/>
          <w:color w:val="000000"/>
          <w:sz w:val="28"/>
          <w:szCs w:val="28"/>
          <w:u w:val="single"/>
        </w:rPr>
      </w:pPr>
      <w:r>
        <w:rPr>
          <w:rFonts w:hint="eastAsia" w:ascii="黑体" w:hAnsi="黑体" w:eastAsia="黑体" w:cs="黑体"/>
          <w:color w:val="000000"/>
          <w:sz w:val="28"/>
          <w:szCs w:val="28"/>
        </w:rPr>
        <w:t xml:space="preserve">质疑事项2</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w:t>
      </w:r>
      <w:r/>
    </w:p>
    <w:p>
      <w:pPr>
        <w:spacing w:line="460" w:lineRule="exact"/>
        <w:rPr>
          <w:rFonts w:ascii="黑体" w:hAnsi="黑体" w:eastAsia="黑体" w:cs="黑体"/>
          <w:bCs/>
          <w:color w:val="000000"/>
          <w:sz w:val="28"/>
          <w:szCs w:val="28"/>
        </w:rPr>
      </w:pPr>
      <w:r>
        <w:rPr>
          <w:rFonts w:hint="eastAsia" w:ascii="黑体" w:hAnsi="黑体" w:eastAsia="黑体" w:cs="黑体"/>
          <w:bCs/>
          <w:color w:val="000000"/>
          <w:sz w:val="28"/>
          <w:szCs w:val="28"/>
        </w:rPr>
        <w:t xml:space="preserve">四、与质疑事项相关的质疑请求</w:t>
      </w:r>
      <w:r/>
    </w:p>
    <w:p>
      <w:pPr>
        <w:spacing w:line="460" w:lineRule="exact"/>
        <w:rPr>
          <w:rFonts w:ascii="黑体" w:hAnsi="黑体" w:eastAsia="黑体" w:cs="黑体"/>
          <w:color w:val="000000"/>
          <w:sz w:val="28"/>
          <w:szCs w:val="28"/>
          <w:u w:val="single"/>
        </w:rPr>
      </w:pPr>
      <w:r>
        <w:rPr>
          <w:rFonts w:hint="eastAsia" w:ascii="黑体" w:hAnsi="黑体" w:eastAsia="黑体" w:cs="黑体"/>
          <w:color w:val="000000"/>
          <w:sz w:val="28"/>
          <w:szCs w:val="28"/>
        </w:rPr>
        <w:t xml:space="preserve">请求：</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签字(签章)：                   公章：                      </w:t>
      </w:r>
      <w:r/>
    </w:p>
    <w:p>
      <w:pPr>
        <w:spacing w:line="4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日期：    </w:t>
      </w:r>
      <w:r/>
    </w:p>
    <w:p>
      <w:pPr>
        <w:spacing w:line="460" w:lineRule="exact"/>
        <w:rPr>
          <w:rFonts w:ascii="黑体" w:hAnsi="黑体" w:eastAsia="黑体" w:cs="黑体"/>
          <w:color w:val="000000"/>
          <w:sz w:val="28"/>
          <w:szCs w:val="28"/>
        </w:rPr>
      </w:pPr>
      <w:r>
        <w:rPr>
          <w:rFonts w:ascii="黑体" w:hAnsi="黑体" w:eastAsia="黑体" w:cs="黑体"/>
          <w:color w:val="000000"/>
          <w:sz w:val="28"/>
          <w:szCs w:val="28"/>
        </w:rPr>
      </w:r>
      <w:r/>
    </w:p>
    <w:p>
      <w:pPr>
        <w:spacing w:line="460" w:lineRule="exact"/>
        <w:rPr>
          <w:rFonts w:ascii="黑体" w:hAnsi="黑体" w:eastAsia="黑体" w:cs="黑体"/>
          <w:b/>
          <w:color w:val="000000"/>
          <w:sz w:val="28"/>
          <w:szCs w:val="28"/>
        </w:rPr>
      </w:pPr>
      <w:r>
        <w:rPr>
          <w:rFonts w:ascii="黑体" w:hAnsi="黑体" w:eastAsia="黑体" w:cs="黑体"/>
          <w:b/>
          <w:color w:val="000000"/>
          <w:sz w:val="28"/>
          <w:szCs w:val="28"/>
        </w:rPr>
      </w:r>
      <w:r/>
    </w:p>
    <w:p>
      <w:pPr>
        <w:spacing w:line="460" w:lineRule="exact"/>
        <w:rPr>
          <w:rFonts w:ascii="黑体" w:hAnsi="黑体" w:eastAsia="黑体" w:cs="黑体"/>
          <w:b/>
          <w:color w:val="000000"/>
          <w:sz w:val="28"/>
          <w:szCs w:val="28"/>
        </w:rPr>
      </w:pPr>
      <w:r>
        <w:rPr>
          <w:rFonts w:ascii="黑体" w:hAnsi="黑体" w:eastAsia="黑体" w:cs="黑体"/>
          <w:b/>
          <w:color w:val="000000"/>
          <w:sz w:val="28"/>
          <w:szCs w:val="28"/>
        </w:rPr>
      </w:r>
      <w:r/>
    </w:p>
    <w:p>
      <w:pPr>
        <w:spacing w:line="460" w:lineRule="exact"/>
        <w:rPr>
          <w:rFonts w:ascii="黑体" w:hAnsi="黑体" w:eastAsia="黑体" w:cs="黑体"/>
          <w:b/>
          <w:color w:val="000000"/>
          <w:sz w:val="28"/>
          <w:szCs w:val="28"/>
        </w:rPr>
      </w:pPr>
      <w:r>
        <w:rPr>
          <w:rFonts w:hint="eastAsia" w:ascii="黑体" w:hAnsi="黑体" w:eastAsia="黑体" w:cs="黑体"/>
          <w:b/>
          <w:color w:val="000000"/>
          <w:sz w:val="28"/>
          <w:szCs w:val="28"/>
        </w:rPr>
        <w:t xml:space="preserve">质疑函制作说明：</w:t>
      </w:r>
      <w:r/>
    </w:p>
    <w:p>
      <w:pPr>
        <w:ind w:firstLine="560"/>
        <w:jc w:val="left"/>
        <w:spacing w:line="460" w:lineRule="exact"/>
        <w:widowControl/>
        <w:rPr>
          <w:rFonts w:ascii="黑体" w:hAnsi="黑体" w:eastAsia="黑体" w:cs="黑体"/>
          <w:color w:val="000000"/>
          <w:sz w:val="28"/>
          <w:szCs w:val="28"/>
        </w:rPr>
      </w:pPr>
      <w:r>
        <w:rPr>
          <w:rFonts w:hint="eastAsia" w:ascii="黑体" w:hAnsi="黑体" w:eastAsia="黑体" w:cs="黑体"/>
          <w:color w:val="000000"/>
          <w:sz w:val="28"/>
          <w:szCs w:val="28"/>
        </w:rPr>
        <w:t xml:space="preserve">1.供应商提出质疑时，应提交质疑函和必要的证明材料。</w:t>
      </w:r>
      <w:r/>
    </w:p>
    <w:p>
      <w:pPr>
        <w:ind w:firstLine="560"/>
        <w:jc w:val="left"/>
        <w:spacing w:line="460" w:lineRule="exact"/>
        <w:widowControl/>
        <w:rPr>
          <w:rFonts w:ascii="黑体" w:hAnsi="黑体" w:eastAsia="黑体" w:cs="黑体"/>
          <w:color w:val="000000"/>
          <w:sz w:val="28"/>
          <w:szCs w:val="28"/>
        </w:rPr>
      </w:pPr>
      <w:r>
        <w:rPr>
          <w:rFonts w:hint="eastAsia" w:ascii="黑体" w:hAnsi="黑体" w:eastAsia="黑体" w:cs="黑体"/>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黑体" w:hAnsi="黑体" w:eastAsia="黑体" w:cs="黑体"/>
          <w:color w:val="000000"/>
          <w:sz w:val="28"/>
          <w:szCs w:val="28"/>
        </w:rPr>
      </w:pPr>
      <w:r>
        <w:rPr>
          <w:rFonts w:hint="eastAsia" w:ascii="黑体" w:hAnsi="黑体" w:eastAsia="黑体" w:cs="黑体"/>
          <w:color w:val="000000"/>
          <w:sz w:val="28"/>
          <w:szCs w:val="28"/>
        </w:rPr>
        <w:t xml:space="preserve">3.质疑供应商若对项目的某一分包进行质疑，质疑函中应列明具体分包号。</w:t>
      </w:r>
      <w:r/>
    </w:p>
    <w:p>
      <w:pPr>
        <w:ind w:firstLine="560"/>
        <w:jc w:val="left"/>
        <w:spacing w:line="460" w:lineRule="exact"/>
        <w:widowControl/>
        <w:rPr>
          <w:rFonts w:ascii="黑体" w:hAnsi="黑体" w:eastAsia="黑体" w:cs="黑体"/>
          <w:color w:val="000000"/>
          <w:sz w:val="28"/>
          <w:szCs w:val="28"/>
        </w:rPr>
      </w:pPr>
      <w:r>
        <w:rPr>
          <w:rFonts w:hint="eastAsia" w:ascii="黑体" w:hAnsi="黑体" w:eastAsia="黑体" w:cs="黑体"/>
          <w:color w:val="000000"/>
          <w:sz w:val="28"/>
          <w:szCs w:val="28"/>
        </w:rPr>
        <w:t xml:space="preserve">4.质疑函的质疑事项应具体、明确，并有必要的事实依据和法律依据。</w:t>
      </w:r>
      <w:r/>
    </w:p>
    <w:p>
      <w:pPr>
        <w:ind w:firstLine="560"/>
        <w:jc w:val="left"/>
        <w:spacing w:line="460" w:lineRule="exact"/>
        <w:widowControl/>
        <w:rPr>
          <w:rFonts w:ascii="黑体" w:hAnsi="黑体" w:eastAsia="黑体" w:cs="黑体"/>
          <w:color w:val="000000"/>
          <w:sz w:val="28"/>
          <w:szCs w:val="28"/>
        </w:rPr>
      </w:pPr>
      <w:r>
        <w:rPr>
          <w:rFonts w:hint="eastAsia" w:ascii="黑体" w:hAnsi="黑体" w:eastAsia="黑体" w:cs="黑体"/>
          <w:color w:val="000000"/>
          <w:sz w:val="28"/>
          <w:szCs w:val="28"/>
        </w:rPr>
        <w:t xml:space="preserve">5.质疑函的质疑请求应与质疑事项相关。</w:t>
      </w:r>
      <w:r/>
    </w:p>
    <w:p>
      <w:pPr>
        <w:ind w:firstLine="560"/>
        <w:jc w:val="left"/>
        <w:spacing w:line="460" w:lineRule="exact"/>
        <w:widowControl/>
        <w:rPr>
          <w:rFonts w:ascii="黑体" w:hAnsi="黑体" w:eastAsia="黑体" w:cs="黑体"/>
          <w:color w:val="000000"/>
          <w:sz w:val="28"/>
          <w:szCs w:val="28"/>
        </w:rPr>
      </w:pPr>
      <w:r>
        <w:rPr>
          <w:rFonts w:hint="eastAsia" w:ascii="黑体" w:hAnsi="黑体" w:eastAsia="黑体" w:cs="黑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黑体" w:hAnsi="黑体" w:eastAsia="黑体" w:cs="黑体"/>
          <w:color w:val="000000"/>
          <w:sz w:val="28"/>
          <w:szCs w:val="28"/>
        </w:rPr>
        <w:outlineLvl w:val="0"/>
      </w:pPr>
      <w:r>
        <w:rPr>
          <w:rFonts w:ascii="黑体" w:hAnsi="黑体" w:eastAsia="黑体" w:cs="黑体"/>
          <w:color w:val="000000"/>
          <w:sz w:val="28"/>
          <w:szCs w:val="28"/>
        </w:rPr>
      </w:r>
      <w:r/>
    </w:p>
    <w:p>
      <w:pPr>
        <w:spacing w:line="300" w:lineRule="auto"/>
        <w:rPr>
          <w:rFonts w:ascii="黑体" w:hAnsi="黑体" w:eastAsia="黑体" w:cs="黑体"/>
          <w:color w:val="000000"/>
          <w:sz w:val="28"/>
          <w:szCs w:val="28"/>
        </w:rPr>
        <w:outlineLvl w:val="0"/>
      </w:pPr>
      <w:r>
        <w:rPr>
          <w:rFonts w:ascii="黑体" w:hAnsi="黑体" w:eastAsia="黑体" w:cs="黑体"/>
          <w:color w:val="000000"/>
          <w:sz w:val="28"/>
          <w:szCs w:val="28"/>
        </w:rPr>
      </w:r>
      <w:r/>
    </w:p>
    <w:p>
      <w:pPr>
        <w:spacing w:line="500" w:lineRule="exact"/>
        <w:rPr>
          <w:rFonts w:ascii="黑体" w:hAnsi="黑体" w:eastAsia="黑体" w:cs="黑体"/>
          <w:b/>
          <w:color w:val="000000"/>
          <w:sz w:val="28"/>
          <w:szCs w:val="28"/>
        </w:rPr>
      </w:pPr>
      <w:r>
        <w:rPr>
          <w:rFonts w:ascii="黑体" w:hAnsi="黑体" w:eastAsia="黑体" w:cs="黑体"/>
          <w:b/>
          <w:color w:val="000000"/>
          <w:sz w:val="28"/>
          <w:szCs w:val="28"/>
        </w:rPr>
      </w:r>
      <w:r/>
    </w:p>
    <w:p>
      <w:pPr>
        <w:contextualSpacing/>
        <w:spacing w:line="500" w:lineRule="exact"/>
        <w:rPr>
          <w:rFonts w:ascii="黑体" w:hAnsi="黑体" w:eastAsia="黑体" w:cs="黑体"/>
          <w:b/>
          <w:bCs/>
          <w:color w:val="000000"/>
          <w:sz w:val="28"/>
          <w:szCs w:val="28"/>
        </w:rPr>
      </w:pPr>
      <w:r>
        <w:rPr>
          <w:rFonts w:ascii="黑体" w:hAnsi="黑体" w:eastAsia="黑体" w:cs="黑体"/>
          <w:b/>
          <w:bCs/>
          <w:color w:val="000000"/>
          <w:sz w:val="28"/>
          <w:szCs w:val="28"/>
        </w:rPr>
      </w:r>
      <w:r/>
    </w:p>
    <w:p>
      <w:pPr>
        <w:contextualSpacing/>
        <w:spacing w:line="500" w:lineRule="exact"/>
        <w:rPr>
          <w:rFonts w:ascii="黑体" w:hAnsi="黑体" w:eastAsia="黑体" w:cs="黑体"/>
          <w:b/>
          <w:color w:val="000000"/>
          <w:sz w:val="28"/>
          <w:szCs w:val="28"/>
        </w:rPr>
        <w:outlineLvl w:val="0"/>
      </w:pPr>
      <w:r>
        <w:rPr>
          <w:rFonts w:ascii="黑体" w:hAnsi="黑体" w:eastAsia="黑体" w:cs="黑体"/>
          <w:b/>
          <w:color w:val="000000"/>
          <w:sz w:val="28"/>
          <w:szCs w:val="28"/>
        </w:rPr>
      </w:r>
      <w:r/>
    </w:p>
    <w:p>
      <w:pPr>
        <w:contextualSpacing/>
        <w:spacing w:line="500" w:lineRule="exact"/>
        <w:rPr>
          <w:rFonts w:ascii="黑体" w:hAnsi="黑体" w:eastAsia="黑体" w:cs="黑体"/>
          <w:b/>
          <w:color w:val="000000"/>
          <w:sz w:val="28"/>
          <w:szCs w:val="28"/>
        </w:rPr>
        <w:outlineLvl w:val="0"/>
      </w:pPr>
      <w:r>
        <w:rPr>
          <w:rFonts w:ascii="黑体" w:hAnsi="黑体" w:eastAsia="黑体" w:cs="黑体"/>
          <w:b/>
          <w:color w:val="000000"/>
          <w:sz w:val="28"/>
          <w:szCs w:val="28"/>
        </w:rPr>
      </w:r>
      <w:r/>
    </w:p>
    <w:sectPr>
      <w:headerReference w:type="default" r:id="rId9"/>
      <w:footerReference w:type="default" r:id="rId11"/>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等线">
    <w:panose1 w:val="02010600030101010101"/>
  </w:font>
  <w:font w:name="Tahoma">
    <w:panose1 w:val="020B0604030504040204"/>
  </w:font>
  <w:font w:name="Courier New">
    <w:panose1 w:val="02070309020205020404"/>
  </w:font>
  <w:font w:name="楷体_GB2312">
    <w:panose1 w:val="02010609060101010101"/>
  </w:font>
  <w:font w:name="Symbol">
    <w:panose1 w:val="05050102010706020507"/>
  </w:font>
  <w:font w:name="新宋体">
    <w:panose1 w:val="02010609030101010101"/>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54"/>
    <w:link w:val="745"/>
    <w:uiPriority w:val="9"/>
    <w:rPr>
      <w:rFonts w:ascii="Arial" w:hAnsi="Arial" w:eastAsia="Arial" w:cs="Arial"/>
      <w:sz w:val="40"/>
      <w:szCs w:val="40"/>
    </w:rPr>
  </w:style>
  <w:style w:type="character" w:styleId="727">
    <w:name w:val="Heading 2 Char"/>
    <w:basedOn w:val="754"/>
    <w:link w:val="746"/>
    <w:uiPriority w:val="9"/>
    <w:rPr>
      <w:rFonts w:ascii="Arial" w:hAnsi="Arial" w:eastAsia="Arial" w:cs="Arial"/>
      <w:sz w:val="34"/>
    </w:rPr>
  </w:style>
  <w:style w:type="character" w:styleId="728">
    <w:name w:val="Heading 3 Char"/>
    <w:basedOn w:val="754"/>
    <w:link w:val="747"/>
    <w:uiPriority w:val="9"/>
    <w:rPr>
      <w:rFonts w:ascii="Arial" w:hAnsi="Arial" w:eastAsia="Arial" w:cs="Arial"/>
      <w:sz w:val="30"/>
      <w:szCs w:val="30"/>
    </w:rPr>
  </w:style>
  <w:style w:type="character" w:styleId="729">
    <w:name w:val="Heading 4 Char"/>
    <w:basedOn w:val="754"/>
    <w:link w:val="748"/>
    <w:uiPriority w:val="9"/>
    <w:rPr>
      <w:rFonts w:ascii="Arial" w:hAnsi="Arial" w:eastAsia="Arial" w:cs="Arial"/>
      <w:b/>
      <w:bCs/>
      <w:sz w:val="26"/>
      <w:szCs w:val="26"/>
    </w:rPr>
  </w:style>
  <w:style w:type="character" w:styleId="730">
    <w:name w:val="Heading 5 Char"/>
    <w:basedOn w:val="754"/>
    <w:link w:val="749"/>
    <w:uiPriority w:val="9"/>
    <w:rPr>
      <w:rFonts w:ascii="Arial" w:hAnsi="Arial" w:eastAsia="Arial" w:cs="Arial"/>
      <w:b/>
      <w:bCs/>
      <w:sz w:val="24"/>
      <w:szCs w:val="24"/>
    </w:rPr>
  </w:style>
  <w:style w:type="character" w:styleId="731">
    <w:name w:val="Heading 6 Char"/>
    <w:basedOn w:val="754"/>
    <w:link w:val="750"/>
    <w:uiPriority w:val="9"/>
    <w:rPr>
      <w:rFonts w:ascii="Arial" w:hAnsi="Arial" w:eastAsia="Arial" w:cs="Arial"/>
      <w:b/>
      <w:bCs/>
      <w:sz w:val="22"/>
      <w:szCs w:val="22"/>
    </w:rPr>
  </w:style>
  <w:style w:type="character" w:styleId="732">
    <w:name w:val="Heading 7 Char"/>
    <w:basedOn w:val="754"/>
    <w:link w:val="751"/>
    <w:uiPriority w:val="9"/>
    <w:rPr>
      <w:rFonts w:ascii="Arial" w:hAnsi="Arial" w:eastAsia="Arial" w:cs="Arial"/>
      <w:b/>
      <w:bCs/>
      <w:i/>
      <w:iCs/>
      <w:sz w:val="22"/>
      <w:szCs w:val="22"/>
    </w:rPr>
  </w:style>
  <w:style w:type="character" w:styleId="733">
    <w:name w:val="Heading 8 Char"/>
    <w:basedOn w:val="754"/>
    <w:link w:val="752"/>
    <w:uiPriority w:val="9"/>
    <w:rPr>
      <w:rFonts w:ascii="Arial" w:hAnsi="Arial" w:eastAsia="Arial" w:cs="Arial"/>
      <w:i/>
      <w:iCs/>
      <w:sz w:val="22"/>
      <w:szCs w:val="22"/>
    </w:rPr>
  </w:style>
  <w:style w:type="character" w:styleId="734">
    <w:name w:val="Heading 9 Char"/>
    <w:basedOn w:val="754"/>
    <w:link w:val="753"/>
    <w:uiPriority w:val="9"/>
    <w:rPr>
      <w:rFonts w:ascii="Arial" w:hAnsi="Arial" w:eastAsia="Arial" w:cs="Arial"/>
      <w:i/>
      <w:iCs/>
      <w:sz w:val="21"/>
      <w:szCs w:val="21"/>
    </w:rPr>
  </w:style>
  <w:style w:type="character" w:styleId="735">
    <w:name w:val="Title Char"/>
    <w:basedOn w:val="754"/>
    <w:link w:val="772"/>
    <w:uiPriority w:val="10"/>
    <w:rPr>
      <w:sz w:val="48"/>
      <w:szCs w:val="48"/>
    </w:rPr>
  </w:style>
  <w:style w:type="character" w:styleId="736">
    <w:name w:val="Subtitle Char"/>
    <w:basedOn w:val="754"/>
    <w:link w:val="766"/>
    <w:uiPriority w:val="11"/>
    <w:rPr>
      <w:sz w:val="24"/>
      <w:szCs w:val="24"/>
    </w:rPr>
  </w:style>
  <w:style w:type="character" w:styleId="737">
    <w:name w:val="Quote Char"/>
    <w:link w:val="793"/>
    <w:uiPriority w:val="29"/>
    <w:rPr>
      <w:i/>
    </w:rPr>
  </w:style>
  <w:style w:type="character" w:styleId="738">
    <w:name w:val="Intense Quote Char"/>
    <w:link w:val="795"/>
    <w:uiPriority w:val="30"/>
    <w:rPr>
      <w:i/>
    </w:rPr>
  </w:style>
  <w:style w:type="character" w:styleId="739">
    <w:name w:val="Header Char"/>
    <w:basedOn w:val="754"/>
    <w:link w:val="763"/>
    <w:uiPriority w:val="99"/>
  </w:style>
  <w:style w:type="character" w:styleId="740">
    <w:name w:val="Caption Char"/>
    <w:basedOn w:val="757"/>
    <w:link w:val="762"/>
    <w:uiPriority w:val="99"/>
  </w:style>
  <w:style w:type="character" w:styleId="741">
    <w:name w:val="Footnote Text Char"/>
    <w:link w:val="767"/>
    <w:uiPriority w:val="99"/>
    <w:rPr>
      <w:sz w:val="18"/>
    </w:rPr>
  </w:style>
  <w:style w:type="character" w:styleId="742">
    <w:name w:val="Endnote Text Char"/>
    <w:link w:val="761"/>
    <w:uiPriority w:val="99"/>
    <w:rPr>
      <w:sz w:val="20"/>
    </w:rPr>
  </w:style>
  <w:style w:type="paragraph" w:styleId="743">
    <w:name w:val="TOC Heading"/>
    <w:uiPriority w:val="39"/>
    <w:unhideWhenUsed/>
  </w:style>
  <w:style w:type="paragraph" w:styleId="7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5">
    <w:name w:val="Heading 1"/>
    <w:basedOn w:val="744"/>
    <w:next w:val="744"/>
    <w:link w:val="780"/>
    <w:uiPriority w:val="9"/>
    <w:qFormat/>
    <w:pPr>
      <w:keepLines/>
      <w:keepNext/>
      <w:spacing w:before="480" w:after="200"/>
      <w:outlineLvl w:val="0"/>
    </w:pPr>
    <w:rPr>
      <w:rFonts w:ascii="Arial" w:hAnsi="Arial" w:eastAsia="Arial"/>
      <w:sz w:val="40"/>
      <w:szCs w:val="40"/>
    </w:rPr>
  </w:style>
  <w:style w:type="paragraph" w:styleId="746">
    <w:name w:val="Heading 2"/>
    <w:basedOn w:val="744"/>
    <w:next w:val="744"/>
    <w:link w:val="781"/>
    <w:uiPriority w:val="9"/>
    <w:unhideWhenUsed/>
    <w:qFormat/>
    <w:pPr>
      <w:keepLines/>
      <w:keepNext/>
      <w:spacing w:before="360" w:after="200"/>
      <w:outlineLvl w:val="1"/>
    </w:pPr>
    <w:rPr>
      <w:rFonts w:ascii="Arial" w:hAnsi="Arial" w:eastAsia="Arial"/>
      <w:sz w:val="34"/>
      <w:szCs w:val="20"/>
    </w:rPr>
  </w:style>
  <w:style w:type="paragraph" w:styleId="747">
    <w:name w:val="Heading 3"/>
    <w:basedOn w:val="744"/>
    <w:next w:val="744"/>
    <w:link w:val="782"/>
    <w:uiPriority w:val="9"/>
    <w:unhideWhenUsed/>
    <w:qFormat/>
    <w:pPr>
      <w:keepLines/>
      <w:keepNext/>
      <w:spacing w:before="320" w:after="200"/>
      <w:outlineLvl w:val="2"/>
    </w:pPr>
    <w:rPr>
      <w:rFonts w:ascii="Arial" w:hAnsi="Arial" w:eastAsia="Arial"/>
      <w:sz w:val="30"/>
      <w:szCs w:val="30"/>
    </w:rPr>
  </w:style>
  <w:style w:type="paragraph" w:styleId="748">
    <w:name w:val="Heading 4"/>
    <w:basedOn w:val="744"/>
    <w:next w:val="744"/>
    <w:link w:val="783"/>
    <w:uiPriority w:val="9"/>
    <w:unhideWhenUsed/>
    <w:qFormat/>
    <w:pPr>
      <w:keepLines/>
      <w:keepNext/>
      <w:spacing w:before="320" w:after="200"/>
      <w:outlineLvl w:val="3"/>
    </w:pPr>
    <w:rPr>
      <w:rFonts w:ascii="Arial" w:hAnsi="Arial" w:eastAsia="Arial"/>
      <w:b/>
      <w:bCs/>
      <w:sz w:val="26"/>
      <w:szCs w:val="26"/>
    </w:rPr>
  </w:style>
  <w:style w:type="paragraph" w:styleId="749">
    <w:name w:val="Heading 5"/>
    <w:basedOn w:val="744"/>
    <w:next w:val="744"/>
    <w:link w:val="784"/>
    <w:uiPriority w:val="9"/>
    <w:unhideWhenUsed/>
    <w:qFormat/>
    <w:pPr>
      <w:keepLines/>
      <w:keepNext/>
      <w:spacing w:before="320" w:after="200"/>
      <w:outlineLvl w:val="4"/>
    </w:pPr>
    <w:rPr>
      <w:rFonts w:ascii="Arial" w:hAnsi="Arial" w:eastAsia="Arial"/>
      <w:b/>
      <w:bCs/>
      <w:sz w:val="24"/>
    </w:rPr>
  </w:style>
  <w:style w:type="paragraph" w:styleId="750">
    <w:name w:val="Heading 6"/>
    <w:basedOn w:val="744"/>
    <w:next w:val="744"/>
    <w:link w:val="785"/>
    <w:uiPriority w:val="9"/>
    <w:unhideWhenUsed/>
    <w:qFormat/>
    <w:pPr>
      <w:keepLines/>
      <w:keepNext/>
      <w:spacing w:before="320" w:after="200"/>
      <w:outlineLvl w:val="5"/>
    </w:pPr>
    <w:rPr>
      <w:rFonts w:ascii="Arial" w:hAnsi="Arial" w:eastAsia="Arial"/>
      <w:b/>
      <w:bCs/>
      <w:sz w:val="22"/>
      <w:szCs w:val="22"/>
    </w:rPr>
  </w:style>
  <w:style w:type="paragraph" w:styleId="751">
    <w:name w:val="Heading 7"/>
    <w:basedOn w:val="744"/>
    <w:next w:val="744"/>
    <w:link w:val="786"/>
    <w:uiPriority w:val="9"/>
    <w:unhideWhenUsed/>
    <w:qFormat/>
    <w:pPr>
      <w:keepLines/>
      <w:keepNext/>
      <w:spacing w:before="320" w:after="200"/>
      <w:outlineLvl w:val="6"/>
    </w:pPr>
    <w:rPr>
      <w:rFonts w:ascii="Arial" w:hAnsi="Arial" w:eastAsia="Arial"/>
      <w:b/>
      <w:bCs/>
      <w:i/>
      <w:iCs/>
      <w:sz w:val="22"/>
      <w:szCs w:val="22"/>
    </w:rPr>
  </w:style>
  <w:style w:type="paragraph" w:styleId="752">
    <w:name w:val="Heading 8"/>
    <w:basedOn w:val="744"/>
    <w:next w:val="744"/>
    <w:link w:val="787"/>
    <w:uiPriority w:val="9"/>
    <w:unhideWhenUsed/>
    <w:qFormat/>
    <w:pPr>
      <w:keepLines/>
      <w:keepNext/>
      <w:spacing w:before="320" w:after="200"/>
      <w:outlineLvl w:val="7"/>
    </w:pPr>
    <w:rPr>
      <w:rFonts w:ascii="Arial" w:hAnsi="Arial" w:eastAsia="Arial"/>
      <w:i/>
      <w:iCs/>
      <w:sz w:val="22"/>
      <w:szCs w:val="22"/>
    </w:rPr>
  </w:style>
  <w:style w:type="paragraph" w:styleId="753">
    <w:name w:val="Heading 9"/>
    <w:basedOn w:val="744"/>
    <w:next w:val="744"/>
    <w:link w:val="788"/>
    <w:uiPriority w:val="9"/>
    <w:unhideWhenUsed/>
    <w:qFormat/>
    <w:pPr>
      <w:keepLines/>
      <w:keepNext/>
      <w:spacing w:before="320" w:after="200"/>
      <w:outlineLvl w:val="8"/>
    </w:pPr>
    <w:rPr>
      <w:rFonts w:ascii="Arial" w:hAnsi="Arial" w:eastAsia="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spacing w:after="57"/>
    </w:pPr>
  </w:style>
  <w:style w:type="paragraph" w:styleId="757">
    <w:name w:val="Caption"/>
    <w:basedOn w:val="744"/>
    <w:next w:val="744"/>
    <w:uiPriority w:val="35"/>
    <w:semiHidden/>
    <w:unhideWhenUsed/>
    <w:qFormat/>
    <w:pPr>
      <w:spacing w:line="276" w:lineRule="auto"/>
    </w:pPr>
    <w:rPr>
      <w:b/>
      <w:bCs/>
      <w:color w:val="4f81bd"/>
      <w:sz w:val="18"/>
      <w:szCs w:val="18"/>
    </w:rPr>
  </w:style>
  <w:style w:type="paragraph" w:styleId="758">
    <w:name w:val="toc 5"/>
    <w:basedOn w:val="744"/>
    <w:next w:val="744"/>
    <w:uiPriority w:val="39"/>
    <w:unhideWhenUsed/>
    <w:qFormat/>
    <w:pPr>
      <w:ind w:left="1134"/>
      <w:spacing w:after="57"/>
    </w:pPr>
  </w:style>
  <w:style w:type="paragraph" w:styleId="759">
    <w:name w:val="toc 3"/>
    <w:basedOn w:val="744"/>
    <w:next w:val="744"/>
    <w:uiPriority w:val="39"/>
    <w:unhideWhenUsed/>
    <w:qFormat/>
    <w:pPr>
      <w:ind w:left="567"/>
      <w:spacing w:after="57"/>
    </w:pPr>
  </w:style>
  <w:style w:type="paragraph" w:styleId="760">
    <w:name w:val="toc 8"/>
    <w:basedOn w:val="744"/>
    <w:next w:val="744"/>
    <w:uiPriority w:val="39"/>
    <w:unhideWhenUsed/>
    <w:qFormat/>
    <w:pPr>
      <w:ind w:left="1984"/>
      <w:spacing w:after="57"/>
    </w:pPr>
  </w:style>
  <w:style w:type="paragraph" w:styleId="761">
    <w:name w:val="endnote text"/>
    <w:basedOn w:val="744"/>
    <w:link w:val="926"/>
    <w:uiPriority w:val="99"/>
    <w:semiHidden/>
    <w:unhideWhenUsed/>
    <w:qFormat/>
    <w:rPr>
      <w:sz w:val="20"/>
      <w:szCs w:val="20"/>
    </w:rPr>
  </w:style>
  <w:style w:type="paragraph" w:styleId="762">
    <w:name w:val="Footer"/>
    <w:basedOn w:val="744"/>
    <w:link w:val="799"/>
    <w:uiPriority w:val="99"/>
    <w:unhideWhenUsed/>
    <w:qFormat/>
    <w:pPr>
      <w:tabs>
        <w:tab w:val="center" w:pos="7143" w:leader="none"/>
        <w:tab w:val="right" w:pos="14287" w:leader="none"/>
      </w:tabs>
    </w:pPr>
  </w:style>
  <w:style w:type="paragraph" w:styleId="763">
    <w:name w:val="Header"/>
    <w:basedOn w:val="744"/>
    <w:link w:val="797"/>
    <w:uiPriority w:val="99"/>
    <w:unhideWhenUsed/>
    <w:qFormat/>
    <w:pPr>
      <w:tabs>
        <w:tab w:val="center" w:pos="7143" w:leader="none"/>
        <w:tab w:val="right" w:pos="14287" w:leader="none"/>
      </w:tabs>
    </w:pPr>
  </w:style>
  <w:style w:type="paragraph" w:styleId="764">
    <w:name w:val="toc 1"/>
    <w:basedOn w:val="744"/>
    <w:next w:val="744"/>
    <w:uiPriority w:val="39"/>
    <w:unhideWhenUsed/>
    <w:qFormat/>
    <w:pPr>
      <w:spacing w:after="57"/>
    </w:pPr>
  </w:style>
  <w:style w:type="paragraph" w:styleId="765">
    <w:name w:val="toc 4"/>
    <w:basedOn w:val="744"/>
    <w:next w:val="744"/>
    <w:uiPriority w:val="39"/>
    <w:unhideWhenUsed/>
    <w:qFormat/>
    <w:pPr>
      <w:ind w:left="850"/>
      <w:spacing w:after="57"/>
    </w:pPr>
  </w:style>
  <w:style w:type="paragraph" w:styleId="766">
    <w:name w:val="Subtitle"/>
    <w:basedOn w:val="744"/>
    <w:next w:val="744"/>
    <w:link w:val="792"/>
    <w:uiPriority w:val="11"/>
    <w:qFormat/>
    <w:pPr>
      <w:spacing w:before="200" w:after="200"/>
    </w:pPr>
    <w:rPr>
      <w:sz w:val="24"/>
    </w:rPr>
  </w:style>
  <w:style w:type="paragraph" w:styleId="767">
    <w:name w:val="footnote text"/>
    <w:basedOn w:val="744"/>
    <w:link w:val="925"/>
    <w:uiPriority w:val="99"/>
    <w:semiHidden/>
    <w:unhideWhenUsed/>
    <w:qFormat/>
    <w:pPr>
      <w:spacing w:after="40"/>
    </w:pPr>
    <w:rPr>
      <w:sz w:val="18"/>
      <w:szCs w:val="20"/>
    </w:rPr>
  </w:style>
  <w:style w:type="paragraph" w:styleId="768">
    <w:name w:val="toc 6"/>
    <w:basedOn w:val="744"/>
    <w:next w:val="744"/>
    <w:uiPriority w:val="39"/>
    <w:unhideWhenUsed/>
    <w:qFormat/>
    <w:pPr>
      <w:ind w:left="1417"/>
      <w:spacing w:after="57"/>
    </w:pPr>
  </w:style>
  <w:style w:type="paragraph" w:styleId="769">
    <w:name w:val="table of figures"/>
    <w:basedOn w:val="744"/>
    <w:next w:val="744"/>
    <w:uiPriority w:val="99"/>
    <w:unhideWhenUsed/>
    <w:qFormat/>
  </w:style>
  <w:style w:type="paragraph" w:styleId="770">
    <w:name w:val="toc 2"/>
    <w:basedOn w:val="744"/>
    <w:next w:val="744"/>
    <w:uiPriority w:val="39"/>
    <w:unhideWhenUsed/>
    <w:qFormat/>
    <w:pPr>
      <w:ind w:left="283"/>
      <w:spacing w:after="57"/>
    </w:pPr>
  </w:style>
  <w:style w:type="paragraph" w:styleId="771">
    <w:name w:val="toc 9"/>
    <w:basedOn w:val="744"/>
    <w:next w:val="744"/>
    <w:uiPriority w:val="39"/>
    <w:unhideWhenUsed/>
    <w:qFormat/>
    <w:pPr>
      <w:ind w:left="2268"/>
      <w:spacing w:after="57"/>
    </w:pPr>
  </w:style>
  <w:style w:type="paragraph" w:styleId="772">
    <w:name w:val="Title"/>
    <w:basedOn w:val="744"/>
    <w:next w:val="744"/>
    <w:link w:val="791"/>
    <w:uiPriority w:val="10"/>
    <w:qFormat/>
    <w:pPr>
      <w:contextualSpacing/>
      <w:spacing w:before="300" w:after="200"/>
    </w:pPr>
    <w:rPr>
      <w:sz w:val="48"/>
      <w:szCs w:val="48"/>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u w:val="single"/>
    </w:rPr>
  </w:style>
  <w:style w:type="character" w:styleId="776">
    <w:name w:val="footnote reference"/>
    <w:uiPriority w:val="99"/>
    <w:unhideWhenUsed/>
    <w:qFormat/>
    <w:rPr>
      <w:vertAlign w:val="superscript"/>
    </w:rPr>
  </w:style>
  <w:style w:type="paragraph" w:styleId="777" w:customStyle="1">
    <w:name w:val="正文首行缩进11"/>
    <w:basedOn w:val="778"/>
    <w:uiPriority w:val="0"/>
    <w:qFormat/>
    <w:pPr>
      <w:ind w:firstLine="420"/>
    </w:pPr>
    <w:rPr>
      <w:rFonts w:ascii="仿宋_GB2312" w:eastAsia="仿宋_GB2312"/>
      <w:sz w:val="30"/>
      <w:szCs w:val="30"/>
    </w:rPr>
  </w:style>
  <w:style w:type="paragraph" w:styleId="778" w:customStyle="1">
    <w:name w:val="正文文本1"/>
    <w:basedOn w:val="779"/>
    <w:next w:val="744"/>
    <w:uiPriority w:val="1"/>
    <w:qFormat/>
    <w:pPr>
      <w:ind w:left="520"/>
      <w:jc w:val="left"/>
    </w:pPr>
    <w:rPr>
      <w:rFonts w:ascii="宋体" w:hAnsi="宋体"/>
      <w:lang w:eastAsia="en-US"/>
    </w:rPr>
  </w:style>
  <w:style w:type="paragraph" w:styleId="779" w:customStyle="1">
    <w:name w:val="正文11"/>
    <w:next w:val="778"/>
    <w:uiPriority w:val="99"/>
    <w:qFormat/>
    <w:pPr>
      <w:jc w:val="both"/>
      <w:widowControl w:val="off"/>
    </w:pPr>
    <w:rPr>
      <w:rFonts w:ascii="Calibri" w:hAnsi="Calibri" w:eastAsia="宋体" w:cs="Times New Roman"/>
      <w:sz w:val="21"/>
      <w:szCs w:val="21"/>
      <w:lang w:val="en-US" w:eastAsia="zh-CN" w:bidi="ar-SA"/>
    </w:rPr>
  </w:style>
  <w:style w:type="character" w:styleId="780" w:customStyle="1">
    <w:name w:val="标题 1 Char1"/>
    <w:link w:val="745"/>
    <w:uiPriority w:val="9"/>
    <w:qFormat/>
    <w:rPr>
      <w:rFonts w:ascii="Arial" w:hAnsi="Arial" w:eastAsia="Arial" w:cs="Arial"/>
      <w:sz w:val="40"/>
      <w:szCs w:val="40"/>
    </w:rPr>
  </w:style>
  <w:style w:type="character" w:styleId="781" w:customStyle="1">
    <w:name w:val="标题 2 Char1"/>
    <w:link w:val="746"/>
    <w:uiPriority w:val="9"/>
    <w:qFormat/>
    <w:rPr>
      <w:rFonts w:ascii="Arial" w:hAnsi="Arial" w:eastAsia="Arial" w:cs="Arial"/>
      <w:sz w:val="34"/>
    </w:rPr>
  </w:style>
  <w:style w:type="character" w:styleId="782" w:customStyle="1">
    <w:name w:val="标题 3 Char1"/>
    <w:link w:val="747"/>
    <w:uiPriority w:val="9"/>
    <w:qFormat/>
    <w:rPr>
      <w:rFonts w:ascii="Arial" w:hAnsi="Arial" w:eastAsia="Arial" w:cs="Arial"/>
      <w:sz w:val="30"/>
      <w:szCs w:val="30"/>
    </w:rPr>
  </w:style>
  <w:style w:type="character" w:styleId="783" w:customStyle="1">
    <w:name w:val="标题 4 Char1"/>
    <w:link w:val="748"/>
    <w:uiPriority w:val="9"/>
    <w:qFormat/>
    <w:rPr>
      <w:rFonts w:ascii="Arial" w:hAnsi="Arial" w:eastAsia="Arial" w:cs="Arial"/>
      <w:b/>
      <w:bCs/>
      <w:sz w:val="26"/>
      <w:szCs w:val="26"/>
    </w:rPr>
  </w:style>
  <w:style w:type="character" w:styleId="784" w:customStyle="1">
    <w:name w:val="标题 5 Char"/>
    <w:link w:val="749"/>
    <w:uiPriority w:val="9"/>
    <w:qFormat/>
    <w:rPr>
      <w:rFonts w:ascii="Arial" w:hAnsi="Arial" w:eastAsia="Arial" w:cs="Arial"/>
      <w:b/>
      <w:bCs/>
      <w:sz w:val="24"/>
      <w:szCs w:val="24"/>
    </w:rPr>
  </w:style>
  <w:style w:type="character" w:styleId="785" w:customStyle="1">
    <w:name w:val="标题 6 Char"/>
    <w:link w:val="750"/>
    <w:uiPriority w:val="9"/>
    <w:qFormat/>
    <w:rPr>
      <w:rFonts w:ascii="Arial" w:hAnsi="Arial" w:eastAsia="Arial" w:cs="Arial"/>
      <w:b/>
      <w:bCs/>
      <w:sz w:val="22"/>
      <w:szCs w:val="22"/>
    </w:rPr>
  </w:style>
  <w:style w:type="character" w:styleId="786" w:customStyle="1">
    <w:name w:val="标题 7 Char"/>
    <w:link w:val="751"/>
    <w:uiPriority w:val="9"/>
    <w:qFormat/>
    <w:rPr>
      <w:rFonts w:ascii="Arial" w:hAnsi="Arial" w:eastAsia="Arial" w:cs="Arial"/>
      <w:b/>
      <w:bCs/>
      <w:i/>
      <w:iCs/>
      <w:sz w:val="22"/>
      <w:szCs w:val="22"/>
    </w:rPr>
  </w:style>
  <w:style w:type="character" w:styleId="787" w:customStyle="1">
    <w:name w:val="标题 8 Char"/>
    <w:link w:val="752"/>
    <w:uiPriority w:val="9"/>
    <w:qFormat/>
    <w:rPr>
      <w:rFonts w:ascii="Arial" w:hAnsi="Arial" w:eastAsia="Arial" w:cs="Arial"/>
      <w:i/>
      <w:iCs/>
      <w:sz w:val="22"/>
      <w:szCs w:val="22"/>
    </w:rPr>
  </w:style>
  <w:style w:type="character" w:styleId="788" w:customStyle="1">
    <w:name w:val="标题 9 Char"/>
    <w:link w:val="753"/>
    <w:uiPriority w:val="9"/>
    <w:qFormat/>
    <w:rPr>
      <w:rFonts w:ascii="Arial" w:hAnsi="Arial" w:eastAsia="Arial" w:cs="Arial"/>
      <w:i/>
      <w:iCs/>
      <w:sz w:val="21"/>
      <w:szCs w:val="21"/>
    </w:rPr>
  </w:style>
  <w:style w:type="paragraph" w:styleId="789">
    <w:name w:val="List Paragraph"/>
    <w:basedOn w:val="744"/>
    <w:uiPriority w:val="34"/>
    <w:qFormat/>
    <w:pPr>
      <w:contextualSpacing/>
      <w:ind w:left="720"/>
    </w:pPr>
  </w:style>
  <w:style w:type="paragraph" w:styleId="790">
    <w:name w:val="No Spacing"/>
    <w:uiPriority w:val="1"/>
    <w:qFormat/>
    <w:rPr>
      <w:rFonts w:ascii="Times New Roman" w:hAnsi="Times New Roman" w:eastAsia="宋体" w:cs="Times New Roman"/>
      <w:lang w:val="en-US" w:eastAsia="zh-CN" w:bidi="ar-SA"/>
    </w:rPr>
  </w:style>
  <w:style w:type="character" w:styleId="791" w:customStyle="1">
    <w:name w:val="标题 Char"/>
    <w:link w:val="772"/>
    <w:uiPriority w:val="10"/>
    <w:qFormat/>
    <w:rPr>
      <w:sz w:val="48"/>
      <w:szCs w:val="48"/>
    </w:rPr>
  </w:style>
  <w:style w:type="character" w:styleId="792" w:customStyle="1">
    <w:name w:val="副标题 Char"/>
    <w:link w:val="766"/>
    <w:uiPriority w:val="11"/>
    <w:qFormat/>
    <w:rPr>
      <w:sz w:val="24"/>
      <w:szCs w:val="24"/>
    </w:rPr>
  </w:style>
  <w:style w:type="paragraph" w:styleId="793">
    <w:name w:val="Quote"/>
    <w:basedOn w:val="744"/>
    <w:next w:val="744"/>
    <w:link w:val="794"/>
    <w:uiPriority w:val="29"/>
    <w:qFormat/>
    <w:pPr>
      <w:ind w:left="720" w:right="720"/>
    </w:pPr>
    <w:rPr>
      <w:i/>
      <w:sz w:val="20"/>
      <w:szCs w:val="20"/>
    </w:rPr>
  </w:style>
  <w:style w:type="character" w:styleId="794" w:customStyle="1">
    <w:name w:val="引用 Char"/>
    <w:link w:val="793"/>
    <w:uiPriority w:val="29"/>
    <w:qFormat/>
    <w:rPr>
      <w:i/>
    </w:rPr>
  </w:style>
  <w:style w:type="paragraph" w:styleId="795">
    <w:name w:val="Intense Quote"/>
    <w:basedOn w:val="744"/>
    <w:next w:val="744"/>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6" w:customStyle="1">
    <w:name w:val="明显引用 Char"/>
    <w:link w:val="795"/>
    <w:uiPriority w:val="30"/>
    <w:qFormat/>
    <w:rPr>
      <w:i/>
    </w:rPr>
  </w:style>
  <w:style w:type="character" w:styleId="797" w:customStyle="1">
    <w:name w:val="页眉 Char1"/>
    <w:link w:val="763"/>
    <w:uiPriority w:val="99"/>
    <w:qFormat/>
  </w:style>
  <w:style w:type="character" w:styleId="798" w:customStyle="1">
    <w:name w:val="Footer Char"/>
    <w:uiPriority w:val="99"/>
    <w:qFormat/>
  </w:style>
  <w:style w:type="character" w:styleId="799" w:customStyle="1">
    <w:name w:val="页脚 Char1"/>
    <w:link w:val="762"/>
    <w:uiPriority w:val="99"/>
    <w:qFormat/>
  </w:style>
  <w:style w:type="table" w:styleId="8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3" w:customStyle="1">
    <w:name w:val="Plain Table 3"/>
    <w:uiPriority w:val="99"/>
    <w:qFormat/>
    <w:tblPr>
      <w:tblCellMar>
        <w:left w:w="0" w:type="dxa"/>
        <w:top w:w="0" w:type="dxa"/>
        <w:right w:w="0" w:type="dxa"/>
        <w:bottom w:w="0" w:type="dxa"/>
      </w:tblCellMar>
    </w:tblPr>
  </w:style>
  <w:style w:type="table" w:styleId="804" w:customStyle="1">
    <w:name w:val="Plain Table 4"/>
    <w:uiPriority w:val="99"/>
    <w:qFormat/>
    <w:tblPr>
      <w:tblCellMar>
        <w:left w:w="0" w:type="dxa"/>
        <w:top w:w="0" w:type="dxa"/>
        <w:right w:w="0" w:type="dxa"/>
        <w:bottom w:w="0" w:type="dxa"/>
      </w:tblCellMar>
    </w:tblPr>
  </w:style>
  <w:style w:type="table" w:styleId="805" w:customStyle="1">
    <w:name w:val="Plain Table 5"/>
    <w:uiPriority w:val="99"/>
    <w:qFormat/>
    <w:tblPr>
      <w:tblCellMar>
        <w:left w:w="0" w:type="dxa"/>
        <w:top w:w="0" w:type="dxa"/>
        <w:right w:w="0" w:type="dxa"/>
        <w:bottom w:w="0" w:type="dxa"/>
      </w:tblCellMar>
    </w:tblPr>
  </w:style>
  <w:style w:type="table" w:styleId="80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List Table 1 Light"/>
    <w:uiPriority w:val="99"/>
    <w:qFormat/>
    <w:tblPr>
      <w:tblCellMar>
        <w:left w:w="0" w:type="dxa"/>
        <w:top w:w="0" w:type="dxa"/>
        <w:right w:w="0" w:type="dxa"/>
        <w:bottom w:w="0" w:type="dxa"/>
      </w:tblCellMar>
    </w:tblPr>
  </w:style>
  <w:style w:type="table" w:styleId="856" w:customStyle="1">
    <w:name w:val="List Table 1 Light - Accent 1"/>
    <w:uiPriority w:val="99"/>
    <w:qFormat/>
    <w:tblPr>
      <w:tblCellMar>
        <w:left w:w="0" w:type="dxa"/>
        <w:top w:w="0" w:type="dxa"/>
        <w:right w:w="0" w:type="dxa"/>
        <w:bottom w:w="0" w:type="dxa"/>
      </w:tblCellMar>
    </w:tblPr>
  </w:style>
  <w:style w:type="table" w:styleId="857" w:customStyle="1">
    <w:name w:val="List Table 1 Light - Accent 2"/>
    <w:uiPriority w:val="99"/>
    <w:qFormat/>
    <w:tblPr>
      <w:tblCellMar>
        <w:left w:w="0" w:type="dxa"/>
        <w:top w:w="0" w:type="dxa"/>
        <w:right w:w="0" w:type="dxa"/>
        <w:bottom w:w="0" w:type="dxa"/>
      </w:tblCellMar>
    </w:tblPr>
  </w:style>
  <w:style w:type="table" w:styleId="858" w:customStyle="1">
    <w:name w:val="List Table 1 Light - Accent 3"/>
    <w:uiPriority w:val="99"/>
    <w:qFormat/>
    <w:tblPr>
      <w:tblCellMar>
        <w:left w:w="0" w:type="dxa"/>
        <w:top w:w="0" w:type="dxa"/>
        <w:right w:w="0" w:type="dxa"/>
        <w:bottom w:w="0" w:type="dxa"/>
      </w:tblCellMar>
    </w:tblPr>
  </w:style>
  <w:style w:type="table" w:styleId="859" w:customStyle="1">
    <w:name w:val="List Table 1 Light - Accent 4"/>
    <w:uiPriority w:val="99"/>
    <w:qFormat/>
    <w:tblPr>
      <w:tblCellMar>
        <w:left w:w="0" w:type="dxa"/>
        <w:top w:w="0" w:type="dxa"/>
        <w:right w:w="0" w:type="dxa"/>
        <w:bottom w:w="0" w:type="dxa"/>
      </w:tblCellMar>
    </w:tblPr>
  </w:style>
  <w:style w:type="table" w:styleId="860" w:customStyle="1">
    <w:name w:val="List Table 1 Light - Accent 5"/>
    <w:uiPriority w:val="99"/>
    <w:qFormat/>
    <w:tblPr>
      <w:tblCellMar>
        <w:left w:w="0" w:type="dxa"/>
        <w:top w:w="0" w:type="dxa"/>
        <w:right w:w="0" w:type="dxa"/>
        <w:bottom w:w="0" w:type="dxa"/>
      </w:tblCellMar>
    </w:tblPr>
  </w:style>
  <w:style w:type="table" w:styleId="861" w:customStyle="1">
    <w:name w:val="List Table 1 Light - Accent 6"/>
    <w:uiPriority w:val="99"/>
    <w:qFormat/>
    <w:tblPr>
      <w:tblCellMar>
        <w:left w:w="0" w:type="dxa"/>
        <w:top w:w="0" w:type="dxa"/>
        <w:right w:w="0" w:type="dxa"/>
        <w:bottom w:w="0" w:type="dxa"/>
      </w:tblCellMar>
    </w:tblPr>
  </w:style>
  <w:style w:type="table" w:styleId="86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4" w:customStyle="1">
    <w:name w:val="Lined - Accent"/>
    <w:uiPriority w:val="99"/>
    <w:qFormat/>
    <w:rPr>
      <w:color w:val="404040"/>
    </w:rPr>
    <w:tblPr>
      <w:tblCellMar>
        <w:left w:w="0" w:type="dxa"/>
        <w:top w:w="0" w:type="dxa"/>
        <w:right w:w="0" w:type="dxa"/>
        <w:bottom w:w="0" w:type="dxa"/>
      </w:tblCellMar>
    </w:tblPr>
  </w:style>
  <w:style w:type="table" w:styleId="905" w:customStyle="1">
    <w:name w:val="Lined - Accent 1"/>
    <w:uiPriority w:val="99"/>
    <w:qFormat/>
    <w:rPr>
      <w:color w:val="404040"/>
    </w:rPr>
    <w:tblPr>
      <w:tblCellMar>
        <w:left w:w="0" w:type="dxa"/>
        <w:top w:w="0" w:type="dxa"/>
        <w:right w:w="0" w:type="dxa"/>
        <w:bottom w:w="0" w:type="dxa"/>
      </w:tblCellMar>
    </w:tblPr>
  </w:style>
  <w:style w:type="table" w:styleId="906" w:customStyle="1">
    <w:name w:val="Lined - Accent 2"/>
    <w:uiPriority w:val="99"/>
    <w:qFormat/>
    <w:rPr>
      <w:color w:val="404040"/>
    </w:rPr>
    <w:tblPr>
      <w:tblCellMar>
        <w:left w:w="0" w:type="dxa"/>
        <w:top w:w="0" w:type="dxa"/>
        <w:right w:w="0" w:type="dxa"/>
        <w:bottom w:w="0" w:type="dxa"/>
      </w:tblCellMar>
    </w:tblPr>
  </w:style>
  <w:style w:type="table" w:styleId="907" w:customStyle="1">
    <w:name w:val="Lined - Accent 3"/>
    <w:uiPriority w:val="99"/>
    <w:qFormat/>
    <w:rPr>
      <w:color w:val="404040"/>
    </w:rPr>
    <w:tblPr>
      <w:tblCellMar>
        <w:left w:w="0" w:type="dxa"/>
        <w:top w:w="0" w:type="dxa"/>
        <w:right w:w="0" w:type="dxa"/>
        <w:bottom w:w="0" w:type="dxa"/>
      </w:tblCellMar>
    </w:tblPr>
  </w:style>
  <w:style w:type="table" w:styleId="908" w:customStyle="1">
    <w:name w:val="Lined - Accent 4"/>
    <w:uiPriority w:val="99"/>
    <w:qFormat/>
    <w:rPr>
      <w:color w:val="404040"/>
    </w:rPr>
    <w:tblPr>
      <w:tblCellMar>
        <w:left w:w="0" w:type="dxa"/>
        <w:top w:w="0" w:type="dxa"/>
        <w:right w:w="0" w:type="dxa"/>
        <w:bottom w:w="0" w:type="dxa"/>
      </w:tblCellMar>
    </w:tblPr>
  </w:style>
  <w:style w:type="table" w:styleId="909" w:customStyle="1">
    <w:name w:val="Lined - Accent 5"/>
    <w:uiPriority w:val="99"/>
    <w:qFormat/>
    <w:rPr>
      <w:color w:val="404040"/>
    </w:rPr>
    <w:tblPr>
      <w:tblCellMar>
        <w:left w:w="0" w:type="dxa"/>
        <w:top w:w="0" w:type="dxa"/>
        <w:right w:w="0" w:type="dxa"/>
        <w:bottom w:w="0" w:type="dxa"/>
      </w:tblCellMar>
    </w:tblPr>
  </w:style>
  <w:style w:type="table" w:styleId="910" w:customStyle="1">
    <w:name w:val="Lined - Accent 6"/>
    <w:uiPriority w:val="99"/>
    <w:qFormat/>
    <w:rPr>
      <w:color w:val="404040"/>
    </w:rPr>
    <w:tblPr>
      <w:tblCellMar>
        <w:left w:w="0" w:type="dxa"/>
        <w:top w:w="0" w:type="dxa"/>
        <w:right w:w="0" w:type="dxa"/>
        <w:bottom w:w="0" w:type="dxa"/>
      </w:tblCellMar>
    </w:tblPr>
  </w:style>
  <w:style w:type="table" w:styleId="9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5" w:customStyle="1">
    <w:name w:val="脚注文本 Char"/>
    <w:link w:val="767"/>
    <w:uiPriority w:val="99"/>
    <w:qFormat/>
    <w:rPr>
      <w:sz w:val="18"/>
    </w:rPr>
  </w:style>
  <w:style w:type="character" w:styleId="926" w:customStyle="1">
    <w:name w:val="尾注文本 Char"/>
    <w:link w:val="761"/>
    <w:uiPriority w:val="99"/>
    <w:qFormat/>
    <w:rPr>
      <w:sz w:val="20"/>
    </w:rPr>
  </w:style>
  <w:style w:type="paragraph" w:styleId="927" w:customStyle="1">
    <w:name w:val="TOC 标题1"/>
    <w:uiPriority w:val="39"/>
    <w:unhideWhenUsed/>
    <w:qFormat/>
    <w:rPr>
      <w:rFonts w:ascii="Times New Roman" w:hAnsi="Times New Roman" w:eastAsia="宋体" w:cs="Times New Roman"/>
      <w:lang w:val="en-US" w:eastAsia="zh-CN" w:bidi="ar-SA"/>
    </w:rPr>
  </w:style>
  <w:style w:type="paragraph" w:styleId="928" w:customStyle="1">
    <w:name w:val="标题 11"/>
    <w:basedOn w:val="744"/>
    <w:next w:val="744"/>
    <w:link w:val="934"/>
    <w:uiPriority w:val="0"/>
    <w:qFormat/>
    <w:pPr>
      <w:keepLines/>
      <w:keepNext/>
      <w:spacing w:before="340" w:after="330" w:line="578" w:lineRule="auto"/>
      <w:outlineLvl w:val="0"/>
    </w:pPr>
    <w:rPr>
      <w:b/>
      <w:bCs/>
      <w:sz w:val="44"/>
      <w:szCs w:val="44"/>
    </w:rPr>
  </w:style>
  <w:style w:type="paragraph" w:styleId="929" w:customStyle="1">
    <w:name w:val="标题 21"/>
    <w:basedOn w:val="744"/>
    <w:next w:val="744"/>
    <w:link w:val="935"/>
    <w:uiPriority w:val="0"/>
    <w:qFormat/>
    <w:pPr>
      <w:keepLines/>
      <w:keepNext/>
      <w:spacing w:before="260" w:after="260" w:line="416" w:lineRule="auto"/>
      <w:outlineLvl w:val="1"/>
    </w:pPr>
    <w:rPr>
      <w:rFonts w:ascii="Arial" w:hAnsi="Arial" w:eastAsia="黑体"/>
      <w:b/>
      <w:bCs/>
      <w:sz w:val="32"/>
      <w:szCs w:val="32"/>
    </w:rPr>
  </w:style>
  <w:style w:type="paragraph" w:styleId="930" w:customStyle="1">
    <w:name w:val="标题 31"/>
    <w:basedOn w:val="744"/>
    <w:next w:val="744"/>
    <w:link w:val="936"/>
    <w:uiPriority w:val="0"/>
    <w:qFormat/>
    <w:pPr>
      <w:keepLines/>
      <w:keepNext/>
      <w:spacing w:before="260" w:after="260" w:line="416" w:lineRule="auto"/>
      <w:outlineLvl w:val="2"/>
    </w:pPr>
    <w:rPr>
      <w:b/>
      <w:bCs/>
      <w:sz w:val="32"/>
      <w:szCs w:val="32"/>
    </w:rPr>
  </w:style>
  <w:style w:type="paragraph" w:styleId="931" w:customStyle="1">
    <w:name w:val="标题 411"/>
    <w:basedOn w:val="744"/>
    <w:next w:val="744"/>
    <w:link w:val="937"/>
    <w:uiPriority w:val="0"/>
    <w:qFormat/>
    <w:pPr>
      <w:jc w:val="center"/>
      <w:keepNext/>
      <w:outlineLvl w:val="3"/>
    </w:pPr>
    <w:rPr>
      <w:rFonts w:eastAsia="新宋体"/>
      <w:sz w:val="30"/>
      <w:szCs w:val="21"/>
    </w:rPr>
  </w:style>
  <w:style w:type="character" w:styleId="932" w:customStyle="1">
    <w:name w:val="默认段落字体1"/>
    <w:uiPriority w:val="1"/>
    <w:unhideWhenUsed/>
    <w:qFormat/>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标题 1 Char"/>
    <w:link w:val="928"/>
    <w:uiPriority w:val="0"/>
    <w:qFormat/>
    <w:rPr>
      <w:b/>
      <w:bCs/>
      <w:sz w:val="44"/>
      <w:szCs w:val="44"/>
    </w:rPr>
  </w:style>
  <w:style w:type="character" w:styleId="935" w:customStyle="1">
    <w:name w:val="标题 2 Char"/>
    <w:link w:val="929"/>
    <w:uiPriority w:val="0"/>
    <w:qFormat/>
    <w:rPr>
      <w:rFonts w:ascii="Arial" w:hAnsi="Arial" w:eastAsia="黑体"/>
      <w:b/>
      <w:bCs/>
      <w:sz w:val="32"/>
      <w:szCs w:val="32"/>
    </w:rPr>
  </w:style>
  <w:style w:type="character" w:styleId="936" w:customStyle="1">
    <w:name w:val="标题 3 Char"/>
    <w:link w:val="930"/>
    <w:uiPriority w:val="0"/>
    <w:qFormat/>
    <w:rPr>
      <w:b/>
      <w:bCs/>
      <w:sz w:val="32"/>
      <w:szCs w:val="32"/>
    </w:rPr>
  </w:style>
  <w:style w:type="character" w:styleId="937" w:customStyle="1">
    <w:name w:val="标题 4 Char"/>
    <w:link w:val="931"/>
    <w:uiPriority w:val="0"/>
    <w:qFormat/>
    <w:rPr>
      <w:rFonts w:eastAsia="新宋体"/>
      <w:sz w:val="30"/>
      <w:szCs w:val="21"/>
    </w:rPr>
  </w:style>
  <w:style w:type="paragraph" w:styleId="938" w:customStyle="1">
    <w:name w:val="正文缩进1"/>
    <w:basedOn w:val="744"/>
    <w:link w:val="939"/>
    <w:uiPriority w:val="0"/>
    <w:qFormat/>
    <w:pPr>
      <w:ind w:firstLine="420"/>
    </w:pPr>
    <w:rPr>
      <w:szCs w:val="20"/>
    </w:rPr>
  </w:style>
  <w:style w:type="character" w:styleId="939" w:customStyle="1">
    <w:name w:val="正文缩进 Char"/>
    <w:link w:val="938"/>
    <w:uiPriority w:val="0"/>
    <w:qFormat/>
    <w:rPr>
      <w:sz w:val="21"/>
    </w:rPr>
  </w:style>
  <w:style w:type="paragraph" w:styleId="940" w:customStyle="1">
    <w:name w:val="文档结构图1"/>
    <w:basedOn w:val="744"/>
    <w:link w:val="941"/>
    <w:uiPriority w:val="0"/>
    <w:semiHidden/>
    <w:qFormat/>
    <w:pPr>
      <w:shd w:val="clear" w:color="auto" w:fill="000080"/>
    </w:pPr>
  </w:style>
  <w:style w:type="character" w:styleId="941" w:customStyle="1">
    <w:name w:val="文档结构图 Char"/>
    <w:link w:val="940"/>
    <w:uiPriority w:val="0"/>
    <w:semiHidden/>
    <w:qFormat/>
    <w:rPr>
      <w:sz w:val="21"/>
      <w:szCs w:val="24"/>
      <w:shd w:val="clear" w:color="auto" w:fill="000080"/>
    </w:rPr>
  </w:style>
  <w:style w:type="paragraph" w:styleId="942" w:customStyle="1">
    <w:name w:val="引文目录标题1"/>
    <w:basedOn w:val="744"/>
    <w:next w:val="744"/>
    <w:uiPriority w:val="0"/>
    <w:qFormat/>
    <w:pPr>
      <w:jc w:val="center"/>
      <w:spacing w:line="360" w:lineRule="atLeast"/>
    </w:pPr>
    <w:rPr>
      <w:rFonts w:ascii="Arial" w:hAnsi="Arial" w:eastAsia="黑体"/>
      <w:sz w:val="36"/>
      <w:szCs w:val="20"/>
    </w:rPr>
  </w:style>
  <w:style w:type="paragraph" w:styleId="943" w:customStyle="1">
    <w:name w:val="批注文字1"/>
    <w:basedOn w:val="744"/>
    <w:uiPriority w:val="99"/>
    <w:unhideWhenUsed/>
    <w:qFormat/>
    <w:pPr>
      <w:jc w:val="left"/>
    </w:pPr>
  </w:style>
  <w:style w:type="paragraph" w:styleId="944" w:customStyle="1">
    <w:name w:val="正文文本2"/>
    <w:basedOn w:val="744"/>
    <w:uiPriority w:val="0"/>
    <w:qFormat/>
    <w:pPr>
      <w:spacing w:line="400" w:lineRule="exact"/>
    </w:pPr>
    <w:rPr>
      <w:rFonts w:hint="eastAsia" w:ascii="楷体_GB2312"/>
      <w:sz w:val="28"/>
    </w:rPr>
  </w:style>
  <w:style w:type="paragraph" w:styleId="945" w:customStyle="1">
    <w:name w:val="正文文本缩进1"/>
    <w:basedOn w:val="744"/>
    <w:next w:val="946"/>
    <w:link w:val="947"/>
    <w:uiPriority w:val="0"/>
    <w:qFormat/>
    <w:pPr>
      <w:ind w:left="420"/>
      <w:spacing w:after="120"/>
    </w:pPr>
  </w:style>
  <w:style w:type="paragraph" w:styleId="946" w:customStyle="1">
    <w:name w:val="寄信人地址1"/>
    <w:basedOn w:val="744"/>
    <w:uiPriority w:val="99"/>
    <w:qFormat/>
    <w:rPr>
      <w:rFonts w:ascii="Arial" w:hAnsi="Arial"/>
    </w:rPr>
  </w:style>
  <w:style w:type="character" w:styleId="947" w:customStyle="1">
    <w:name w:val="正文文本缩进 Char"/>
    <w:link w:val="945"/>
    <w:uiPriority w:val="0"/>
    <w:qFormat/>
    <w:rPr>
      <w:sz w:val="21"/>
      <w:szCs w:val="24"/>
    </w:rPr>
  </w:style>
  <w:style w:type="paragraph" w:styleId="948" w:customStyle="1">
    <w:name w:val="文本块11"/>
    <w:basedOn w:val="744"/>
    <w:next w:val="944"/>
    <w:uiPriority w:val="0"/>
    <w:qFormat/>
    <w:pPr>
      <w:ind w:right="210" w:firstLine="560"/>
      <w:spacing w:line="360" w:lineRule="auto"/>
    </w:pPr>
    <w:rPr>
      <w:rFonts w:ascii="宋体" w:hAnsi="宋体"/>
      <w:color w:val="000000"/>
      <w:spacing w:val="20"/>
      <w:sz w:val="24"/>
      <w:szCs w:val="18"/>
    </w:rPr>
  </w:style>
  <w:style w:type="paragraph" w:styleId="949" w:customStyle="1">
    <w:name w:val="纯文本1"/>
    <w:basedOn w:val="744"/>
    <w:uiPriority w:val="0"/>
    <w:qFormat/>
    <w:rPr>
      <w:rFonts w:ascii="宋体" w:hAnsi="Courier New" w:cs="宋体"/>
      <w:szCs w:val="21"/>
    </w:rPr>
  </w:style>
  <w:style w:type="paragraph" w:styleId="950" w:customStyle="1">
    <w:name w:val="日期1"/>
    <w:basedOn w:val="744"/>
    <w:next w:val="744"/>
    <w:link w:val="951"/>
    <w:uiPriority w:val="0"/>
    <w:qFormat/>
    <w:pPr>
      <w:ind w:left="100"/>
    </w:pPr>
  </w:style>
  <w:style w:type="character" w:styleId="951" w:customStyle="1">
    <w:name w:val="日期 Char"/>
    <w:link w:val="950"/>
    <w:uiPriority w:val="0"/>
    <w:qFormat/>
    <w:rPr>
      <w:sz w:val="21"/>
      <w:szCs w:val="24"/>
    </w:rPr>
  </w:style>
  <w:style w:type="paragraph" w:styleId="952" w:customStyle="1">
    <w:name w:val="正文文本缩进 21"/>
    <w:basedOn w:val="744"/>
    <w:uiPriority w:val="0"/>
    <w:unhideWhenUsed/>
    <w:qFormat/>
    <w:pPr>
      <w:ind w:firstLine="560"/>
      <w:spacing w:line="500" w:lineRule="exact"/>
    </w:pPr>
    <w:rPr>
      <w:rFonts w:eastAsia="仿宋_GB2312"/>
      <w:sz w:val="28"/>
      <w:szCs w:val="20"/>
    </w:rPr>
  </w:style>
  <w:style w:type="paragraph" w:styleId="953" w:customStyle="1">
    <w:name w:val="批注框文本1"/>
    <w:basedOn w:val="744"/>
    <w:link w:val="954"/>
    <w:uiPriority w:val="0"/>
    <w:semiHidden/>
    <w:qFormat/>
    <w:rPr>
      <w:sz w:val="18"/>
      <w:szCs w:val="18"/>
    </w:rPr>
  </w:style>
  <w:style w:type="character" w:styleId="954" w:customStyle="1">
    <w:name w:val="批注框文本 Char"/>
    <w:link w:val="953"/>
    <w:uiPriority w:val="0"/>
    <w:semiHidden/>
    <w:qFormat/>
    <w:rPr>
      <w:sz w:val="18"/>
      <w:szCs w:val="18"/>
    </w:rPr>
  </w:style>
  <w:style w:type="paragraph" w:styleId="955" w:customStyle="1">
    <w:name w:val="页脚1"/>
    <w:basedOn w:val="744"/>
    <w:link w:val="956"/>
    <w:uiPriority w:val="99"/>
    <w:qFormat/>
    <w:pPr>
      <w:jc w:val="left"/>
      <w:tabs>
        <w:tab w:val="center" w:pos="4153" w:leader="none"/>
        <w:tab w:val="right" w:pos="8306" w:leader="none"/>
      </w:tabs>
    </w:pPr>
    <w:rPr>
      <w:sz w:val="18"/>
      <w:szCs w:val="18"/>
    </w:rPr>
  </w:style>
  <w:style w:type="character" w:styleId="956" w:customStyle="1">
    <w:name w:val="页脚 Char"/>
    <w:link w:val="955"/>
    <w:uiPriority w:val="99"/>
    <w:qFormat/>
    <w:rPr>
      <w:sz w:val="18"/>
      <w:szCs w:val="18"/>
    </w:rPr>
  </w:style>
  <w:style w:type="paragraph" w:styleId="957" w:customStyle="1">
    <w:name w:val="页眉1"/>
    <w:basedOn w:val="744"/>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Char"/>
    <w:link w:val="957"/>
    <w:uiPriority w:val="0"/>
    <w:qFormat/>
    <w:rPr>
      <w:sz w:val="18"/>
      <w:szCs w:val="18"/>
    </w:rPr>
  </w:style>
  <w:style w:type="paragraph" w:styleId="959" w:customStyle="1">
    <w:name w:val="正文文本缩进 31"/>
    <w:basedOn w:val="744"/>
    <w:next w:val="942"/>
    <w:link w:val="960"/>
    <w:uiPriority w:val="0"/>
    <w:qFormat/>
    <w:pPr>
      <w:ind w:firstLine="539"/>
      <w:spacing w:line="520" w:lineRule="exact"/>
    </w:pPr>
    <w:rPr>
      <w:rFonts w:ascii="宋体"/>
      <w:b/>
      <w:spacing w:val="6"/>
      <w:sz w:val="28"/>
    </w:rPr>
  </w:style>
  <w:style w:type="character" w:styleId="960" w:customStyle="1">
    <w:name w:val="正文文本缩进 3 Char"/>
    <w:link w:val="959"/>
    <w:uiPriority w:val="0"/>
    <w:qFormat/>
    <w:rPr>
      <w:rFonts w:ascii="宋体"/>
      <w:b/>
      <w:spacing w:val="6"/>
      <w:sz w:val="28"/>
      <w:szCs w:val="24"/>
    </w:rPr>
  </w:style>
  <w:style w:type="paragraph" w:styleId="961" w:customStyle="1">
    <w:name w:val="HTML 预设格式1"/>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62" w:customStyle="1">
    <w:name w:val="普通(网站)1"/>
    <w:basedOn w:val="744"/>
    <w:uiPriority w:val="0"/>
    <w:unhideWhenUsed/>
    <w:qFormat/>
    <w:pPr>
      <w:jc w:val="left"/>
      <w:spacing w:before="100" w:beforeAutospacing="1" w:after="100" w:afterAutospacing="1"/>
      <w:widowControl/>
    </w:pPr>
    <w:rPr>
      <w:rFonts w:ascii="宋体" w:hAnsi="宋体" w:cs="宋体"/>
      <w:sz w:val="24"/>
    </w:rPr>
  </w:style>
  <w:style w:type="paragraph" w:styleId="963" w:customStyle="1">
    <w:name w:val="正文首行缩进1"/>
    <w:basedOn w:val="944"/>
    <w:next w:val="964"/>
    <w:uiPriority w:val="0"/>
    <w:qFormat/>
    <w:pPr>
      <w:ind w:firstLine="420"/>
    </w:pPr>
  </w:style>
  <w:style w:type="paragraph" w:styleId="964" w:customStyle="1">
    <w:name w:val="正文首行缩进 21"/>
    <w:basedOn w:val="744"/>
    <w:next w:val="744"/>
    <w:uiPriority w:val="99"/>
    <w:unhideWhenUsed/>
    <w:qFormat/>
    <w:pPr>
      <w:ind w:firstLine="200"/>
    </w:pPr>
  </w:style>
  <w:style w:type="table" w:styleId="965" w:customStyle="1">
    <w:name w:val="网格型1"/>
    <w:basedOn w:val="933"/>
    <w:uiPriority w:val="0"/>
    <w:qFormat/>
    <w:pPr>
      <w:jc w:val="both"/>
      <w:widowControl w:val="off"/>
    </w:pPr>
    <w:tblPr>
      <w:tblCellMar>
        <w:left w:w="0" w:type="dxa"/>
        <w:top w:w="0" w:type="dxa"/>
        <w:right w:w="0" w:type="dxa"/>
        <w:bottom w:w="0" w:type="dxa"/>
      </w:tblCellMar>
    </w:tblPr>
  </w:style>
  <w:style w:type="character" w:styleId="966" w:customStyle="1">
    <w:name w:val="要点1"/>
    <w:uiPriority w:val="22"/>
    <w:qFormat/>
    <w:rPr>
      <w:b/>
      <w:bCs/>
    </w:rPr>
  </w:style>
  <w:style w:type="character" w:styleId="967" w:customStyle="1">
    <w:name w:val="页码1"/>
    <w:uiPriority w:val="0"/>
    <w:qFormat/>
  </w:style>
  <w:style w:type="character" w:styleId="968" w:customStyle="1">
    <w:name w:val="已访问的超链接1"/>
    <w:uiPriority w:val="99"/>
    <w:unhideWhenUsed/>
    <w:qFormat/>
    <w:rPr>
      <w:color w:val="800080"/>
      <w:u w:val="none"/>
    </w:rPr>
  </w:style>
  <w:style w:type="character" w:styleId="969" w:customStyle="1">
    <w:name w:val="强调1"/>
    <w:uiPriority w:val="0"/>
    <w:qFormat/>
    <w:rPr>
      <w:b/>
      <w:bCs/>
    </w:rPr>
  </w:style>
  <w:style w:type="character" w:styleId="970" w:customStyle="1">
    <w:name w:val="HTML 定义1"/>
    <w:uiPriority w:val="99"/>
    <w:unhideWhenUsed/>
    <w:qFormat/>
  </w:style>
  <w:style w:type="character" w:styleId="971" w:customStyle="1">
    <w:name w:val="HTML 打字机1"/>
    <w:uiPriority w:val="99"/>
    <w:unhideWhenUsed/>
    <w:qFormat/>
    <w:rPr>
      <w:rFonts w:ascii="monospace" w:hAnsi="monospace" w:eastAsia="monospace" w:cs="monospace"/>
      <w:sz w:val="20"/>
    </w:rPr>
  </w:style>
  <w:style w:type="character" w:styleId="972" w:customStyle="1">
    <w:name w:val="HTML 缩写1"/>
    <w:uiPriority w:val="99"/>
    <w:unhideWhenUsed/>
    <w:qFormat/>
  </w:style>
  <w:style w:type="character" w:styleId="973" w:customStyle="1">
    <w:name w:val="HTML 变量1"/>
    <w:uiPriority w:val="99"/>
    <w:unhideWhenUsed/>
    <w:qFormat/>
  </w:style>
  <w:style w:type="character" w:styleId="974" w:customStyle="1">
    <w:name w:val="超链接1"/>
    <w:uiPriority w:val="99"/>
    <w:unhideWhenUsed/>
    <w:qFormat/>
    <w:rPr>
      <w:color w:val="0000ff"/>
      <w:u w:val="none"/>
    </w:rPr>
  </w:style>
  <w:style w:type="character" w:styleId="975" w:customStyle="1">
    <w:name w:val="HTML 代码1"/>
    <w:uiPriority w:val="99"/>
    <w:unhideWhenUsed/>
    <w:qFormat/>
    <w:rPr>
      <w:rFonts w:ascii="monospace" w:hAnsi="monospace" w:eastAsia="monospace" w:cs="monospace"/>
      <w:sz w:val="20"/>
    </w:rPr>
  </w:style>
  <w:style w:type="character" w:styleId="976" w:customStyle="1">
    <w:name w:val="HTML 引文1"/>
    <w:uiPriority w:val="99"/>
    <w:unhideWhenUsed/>
    <w:qFormat/>
  </w:style>
  <w:style w:type="character" w:styleId="977" w:customStyle="1">
    <w:name w:val="HTML 键盘1"/>
    <w:uiPriority w:val="99"/>
    <w:unhideWhenUsed/>
    <w:qFormat/>
    <w:rPr>
      <w:rFonts w:ascii="monospace" w:hAnsi="monospace" w:eastAsia="monospace" w:cs="monospace"/>
      <w:sz w:val="20"/>
    </w:rPr>
  </w:style>
  <w:style w:type="character" w:styleId="978" w:customStyle="1">
    <w:name w:val="HTML 样本1"/>
    <w:uiPriority w:val="99"/>
    <w:unhideWhenUsed/>
    <w:qFormat/>
    <w:rPr>
      <w:rFonts w:ascii="monospace" w:hAnsi="monospace" w:eastAsia="monospace" w:cs="monospace"/>
    </w:rPr>
  </w:style>
  <w:style w:type="paragraph" w:styleId="979" w:customStyle="1">
    <w:name w:val="style4"/>
    <w:basedOn w:val="744"/>
    <w:next w:val="980"/>
    <w:uiPriority w:val="0"/>
    <w:qFormat/>
    <w:pPr>
      <w:spacing w:before="280" w:after="280"/>
      <w:widowControl/>
    </w:pPr>
    <w:rPr>
      <w:rFonts w:ascii="宋体"/>
      <w:sz w:val="18"/>
    </w:rPr>
  </w:style>
  <w:style w:type="paragraph" w:styleId="980" w:customStyle="1">
    <w:name w:val="2"/>
    <w:next w:val="744"/>
    <w:uiPriority w:val="0"/>
    <w:qFormat/>
    <w:pPr>
      <w:jc w:val="both"/>
      <w:widowControl w:val="off"/>
    </w:pPr>
    <w:rPr>
      <w:rFonts w:ascii="Times New Roman" w:hAnsi="Times New Roman" w:eastAsia="宋体" w:cs="Times New Roman"/>
      <w:sz w:val="21"/>
      <w:szCs w:val="22"/>
      <w:lang w:val="en-US" w:eastAsia="zh-CN" w:bidi="ar-SA"/>
    </w:rPr>
  </w:style>
  <w:style w:type="character" w:styleId="981" w:customStyle="1">
    <w:name w:val="正文缩进2格 Char"/>
    <w:link w:val="982"/>
    <w:uiPriority w:val="0"/>
    <w:qFormat/>
    <w:rPr>
      <w:rFonts w:ascii="仿宋_GB2312" w:hAnsi="宋体" w:eastAsia="仿宋_GB2312"/>
      <w:sz w:val="31"/>
      <w:szCs w:val="28"/>
    </w:rPr>
  </w:style>
  <w:style w:type="paragraph" w:styleId="982" w:customStyle="1">
    <w:name w:val="正文缩进2格"/>
    <w:basedOn w:val="744"/>
    <w:link w:val="981"/>
    <w:uiPriority w:val="0"/>
    <w:qFormat/>
    <w:pPr>
      <w:ind w:firstLine="639"/>
      <w:spacing w:line="600" w:lineRule="exact"/>
    </w:pPr>
    <w:rPr>
      <w:rFonts w:ascii="仿宋_GB2312" w:hAnsi="宋体" w:eastAsia="仿宋_GB2312"/>
      <w:sz w:val="31"/>
      <w:szCs w:val="28"/>
    </w:rPr>
  </w:style>
  <w:style w:type="character" w:styleId="983" w:customStyle="1">
    <w:name w:val="标题 3.1 Char"/>
    <w:link w:val="984"/>
    <w:uiPriority w:val="0"/>
    <w:qFormat/>
    <w:rPr>
      <w:rFonts w:ascii="宋体" w:hAnsi="宋体"/>
      <w:b/>
      <w:bCs/>
      <w:color w:val="000000"/>
      <w:sz w:val="32"/>
      <w:szCs w:val="32"/>
    </w:rPr>
  </w:style>
  <w:style w:type="paragraph" w:styleId="984" w:customStyle="1">
    <w:name w:val="标题 3.1"/>
    <w:basedOn w:val="930"/>
    <w:link w:val="983"/>
    <w:uiPriority w:val="0"/>
    <w:qFormat/>
    <w:pPr>
      <w:spacing w:line="600" w:lineRule="exact"/>
      <w:tabs>
        <w:tab w:val="left" w:pos="1440" w:leader="none"/>
        <w:tab w:val="left" w:pos="1620" w:leader="none"/>
      </w:tabs>
    </w:pPr>
    <w:rPr>
      <w:rFonts w:ascii="宋体" w:hAnsi="宋体"/>
      <w:color w:val="000000"/>
    </w:rPr>
  </w:style>
  <w:style w:type="paragraph" w:styleId="985" w:customStyle="1">
    <w:name w:val="Char"/>
    <w:basedOn w:val="744"/>
    <w:uiPriority w:val="0"/>
    <w:qFormat/>
    <w:rPr>
      <w:rFonts w:ascii="Tahoma" w:hAnsi="Tahoma"/>
      <w:sz w:val="24"/>
      <w:szCs w:val="20"/>
    </w:rPr>
  </w:style>
  <w:style w:type="paragraph" w:styleId="986" w:customStyle="1">
    <w:name w:val="正文缩进4格"/>
    <w:basedOn w:val="982"/>
    <w:uiPriority w:val="0"/>
    <w:qFormat/>
    <w:pPr>
      <w:ind w:left="2" w:firstLine="538"/>
    </w:pPr>
    <w:rPr>
      <w:color w:val="000000"/>
      <w:sz w:val="28"/>
    </w:rPr>
  </w:style>
  <w:style w:type="paragraph" w:styleId="987" w:customStyle="1">
    <w:name w:val="Char Char Char Char"/>
    <w:basedOn w:val="744"/>
    <w:uiPriority w:val="0"/>
    <w:qFormat/>
    <w:rPr>
      <w:rFonts w:ascii="Tahoma" w:hAnsi="Tahoma"/>
      <w:sz w:val="24"/>
      <w:szCs w:val="20"/>
    </w:rPr>
  </w:style>
  <w:style w:type="paragraph" w:styleId="988" w:customStyle="1">
    <w:name w:val="Char1"/>
    <w:basedOn w:val="744"/>
    <w:uiPriority w:val="0"/>
    <w:qFormat/>
    <w:pPr>
      <w:ind w:left="840" w:hanging="420"/>
      <w:tabs>
        <w:tab w:val="left" w:pos="840" w:leader="none"/>
      </w:tabs>
    </w:pPr>
    <w:rPr>
      <w:sz w:val="24"/>
    </w:rPr>
  </w:style>
  <w:style w:type="paragraph" w:styleId="989" w:customStyle="1">
    <w:name w:val="Char Char1 Char Char Char Char Char Char"/>
    <w:basedOn w:val="744"/>
    <w:uiPriority w:val="0"/>
    <w:qFormat/>
    <w:pPr>
      <w:jc w:val="left"/>
      <w:spacing w:after="160" w:line="240" w:lineRule="exact"/>
      <w:widowControl/>
    </w:pPr>
    <w:rPr>
      <w:rFonts w:ascii="Verdana" w:hAnsi="Verdana" w:eastAsia="仿宋_GB2312"/>
      <w:sz w:val="24"/>
      <w:szCs w:val="20"/>
      <w:lang w:eastAsia="en-US"/>
    </w:rPr>
  </w:style>
  <w:style w:type="paragraph" w:styleId="990" w:customStyle="1">
    <w:name w:val="msonormalcxspmiddle"/>
    <w:basedOn w:val="744"/>
    <w:uiPriority w:val="0"/>
    <w:qFormat/>
    <w:pPr>
      <w:jc w:val="left"/>
      <w:spacing w:before="100" w:beforeAutospacing="1" w:after="100" w:afterAutospacing="1"/>
      <w:widowControl/>
    </w:pPr>
    <w:rPr>
      <w:rFonts w:ascii="宋体" w:hAnsi="宋体" w:cs="宋体"/>
      <w:sz w:val="24"/>
    </w:rPr>
  </w:style>
  <w:style w:type="paragraph" w:styleId="991" w:customStyle="1">
    <w:name w:val="Char Char 字元 字元 字元 Char Char Char Char"/>
    <w:basedOn w:val="744"/>
    <w:uiPriority w:val="0"/>
    <w:qFormat/>
    <w:pPr>
      <w:spacing w:line="360" w:lineRule="auto"/>
    </w:pPr>
    <w:rPr>
      <w:sz w:val="24"/>
      <w:szCs w:val="20"/>
    </w:rPr>
  </w:style>
  <w:style w:type="paragraph" w:styleId="992" w:customStyle="1">
    <w:name w:val="para"/>
    <w:basedOn w:val="744"/>
    <w:uiPriority w:val="0"/>
    <w:qFormat/>
    <w:pPr>
      <w:jc w:val="left"/>
      <w:spacing w:before="100" w:beforeAutospacing="1" w:after="100" w:afterAutospacing="1"/>
      <w:widowControl/>
    </w:pPr>
    <w:rPr>
      <w:rFonts w:ascii="Arial" w:hAnsi="Arial" w:cs="Arial"/>
      <w:sz w:val="18"/>
      <w:szCs w:val="18"/>
    </w:rPr>
  </w:style>
  <w:style w:type="paragraph" w:styleId="993" w:customStyle="1">
    <w:name w:val="Char2"/>
    <w:basedOn w:val="744"/>
    <w:uiPriority w:val="0"/>
    <w:qFormat/>
    <w:rPr>
      <w:rFonts w:ascii="Tahoma" w:hAnsi="Tahoma"/>
      <w:sz w:val="24"/>
      <w:szCs w:val="20"/>
    </w:rPr>
  </w:style>
  <w:style w:type="paragraph" w:styleId="994" w:customStyle="1">
    <w:name w:val="msonormalcxsplast"/>
    <w:basedOn w:val="744"/>
    <w:uiPriority w:val="0"/>
    <w:qFormat/>
    <w:pPr>
      <w:jc w:val="left"/>
      <w:spacing w:before="100" w:beforeAutospacing="1" w:after="100" w:afterAutospacing="1"/>
      <w:widowControl/>
    </w:pPr>
    <w:rPr>
      <w:rFonts w:ascii="宋体" w:hAnsi="宋体" w:cs="宋体"/>
      <w:sz w:val="24"/>
    </w:rPr>
  </w:style>
  <w:style w:type="character" w:styleId="995" w:customStyle="1">
    <w:name w:val="普通正文 Char"/>
    <w:link w:val="996"/>
    <w:uiPriority w:val="0"/>
    <w:qFormat/>
    <w:rPr>
      <w:rFonts w:ascii="Arial" w:hAnsi="Arial"/>
      <w:sz w:val="24"/>
      <w:szCs w:val="24"/>
    </w:rPr>
  </w:style>
  <w:style w:type="paragraph" w:styleId="996" w:customStyle="1">
    <w:name w:val="普通正文"/>
    <w:basedOn w:val="744"/>
    <w:link w:val="995"/>
    <w:uiPriority w:val="0"/>
    <w:qFormat/>
    <w:pPr>
      <w:ind w:left="-2" w:right="120" w:firstLine="480"/>
      <w:jc w:val="center"/>
      <w:spacing w:before="120" w:after="120" w:line="360" w:lineRule="auto"/>
    </w:pPr>
    <w:rPr>
      <w:rFonts w:ascii="Arial" w:hAnsi="Arial"/>
      <w:sz w:val="24"/>
    </w:rPr>
  </w:style>
  <w:style w:type="character" w:styleId="997" w:customStyle="1">
    <w:name w:val="mini-outputtext1"/>
    <w:uiPriority w:val="0"/>
    <w:qFormat/>
  </w:style>
  <w:style w:type="character" w:styleId="998" w:customStyle="1">
    <w:name w:val="font31"/>
    <w:uiPriority w:val="0"/>
    <w:qFormat/>
    <w:rPr>
      <w:rFonts w:hint="eastAsia" w:ascii="宋体" w:hAnsi="宋体" w:eastAsia="宋体" w:cs="宋体"/>
      <w:color w:val="000000"/>
      <w:sz w:val="21"/>
      <w:szCs w:val="21"/>
      <w:u w:val="none"/>
    </w:rPr>
  </w:style>
  <w:style w:type="character" w:styleId="999" w:customStyle="1">
    <w:name w:val="font61"/>
    <w:uiPriority w:val="0"/>
    <w:qFormat/>
    <w:rPr>
      <w:rFonts w:ascii="Times New Roman" w:hAnsi="Times New Roman" w:cs="Times New Roman"/>
      <w:color w:val="000000"/>
      <w:sz w:val="21"/>
      <w:szCs w:val="21"/>
      <w:u w:val="none"/>
    </w:rPr>
  </w:style>
  <w:style w:type="character" w:styleId="1000" w:customStyle="1">
    <w:name w:val="font01"/>
    <w:uiPriority w:val="0"/>
    <w:qFormat/>
    <w:rPr>
      <w:rFonts w:ascii="等线" w:hAnsi="等线" w:eastAsia="等线" w:cs="等线"/>
      <w:color w:val="000000"/>
      <w:sz w:val="22"/>
      <w:szCs w:val="22"/>
      <w:u w:val="none"/>
    </w:rPr>
  </w:style>
  <w:style w:type="character" w:styleId="1001" w:customStyle="1">
    <w:name w:val="font51"/>
    <w:uiPriority w:val="0"/>
    <w:qFormat/>
    <w:rPr>
      <w:rFonts w:ascii="等线" w:hAnsi="等线" w:eastAsia="等线" w:cs="等线"/>
      <w:b/>
      <w:bCs/>
      <w:color w:val="000000"/>
      <w:sz w:val="22"/>
      <w:szCs w:val="22"/>
      <w:u w:val="none"/>
    </w:rPr>
  </w:style>
  <w:style w:type="paragraph" w:styleId="1002" w:customStyle="1">
    <w:name w:val="普通(网站) Char"/>
    <w:basedOn w:val="744"/>
    <w:uiPriority w:val="0"/>
    <w:qFormat/>
    <w:pPr>
      <w:jc w:val="left"/>
      <w:spacing w:before="100" w:beforeAutospacing="1" w:after="100" w:afterAutospacing="1"/>
      <w:widowControl/>
    </w:pPr>
    <w:rPr>
      <w:rFonts w:hint="eastAsia" w:ascii="宋体" w:hAnsi="宋体"/>
      <w:sz w:val="24"/>
    </w:rPr>
  </w:style>
  <w:style w:type="character" w:styleId="1003" w:customStyle="1">
    <w:name w:val="NormalCharacter1"/>
    <w:uiPriority w:val="0"/>
    <w:qFormat/>
  </w:style>
  <w:style w:type="paragraph" w:styleId="1004" w:customStyle="1">
    <w:name w:val="无间隔1"/>
    <w:uiPriority w:val="0"/>
    <w:qFormat/>
    <w:rPr>
      <w:rFonts w:ascii="Times New Roman" w:hAnsi="Times New Roman" w:eastAsia="宋体" w:cs="Calibri"/>
      <w:sz w:val="22"/>
      <w:lang w:val="en-US" w:eastAsia="zh-CN" w:bidi="ar-SA"/>
    </w:rPr>
  </w:style>
  <w:style w:type="paragraph" w:styleId="1005" w:customStyle="1">
    <w:name w:val="列出段落1"/>
    <w:basedOn w:val="744"/>
    <w:uiPriority w:val="99"/>
    <w:qFormat/>
    <w:pPr>
      <w:ind w:firstLine="420"/>
    </w:pPr>
    <w:rPr>
      <w:sz w:val="20"/>
      <w:szCs w:val="20"/>
    </w:rPr>
  </w:style>
  <w:style w:type="paragraph" w:styleId="1006" w:customStyle="1">
    <w:name w:val="无间隔2"/>
    <w:uiPriority w:val="1"/>
    <w:qFormat/>
    <w:pPr>
      <w:jc w:val="both"/>
      <w:widowControl w:val="off"/>
    </w:pPr>
    <w:rPr>
      <w:rFonts w:ascii="Times New Roman" w:hAnsi="Times New Roman" w:eastAsia="宋体" w:cs="Times New Roman"/>
      <w:sz w:val="21"/>
      <w:szCs w:val="22"/>
      <w:lang w:val="en-US" w:eastAsia="zh-CN" w:bidi="ar-SA"/>
    </w:rPr>
  </w:style>
  <w:style w:type="paragraph" w:styleId="1007" w:customStyle="1">
    <w:name w:val="p0"/>
    <w:basedOn w:val="744"/>
    <w:uiPriority w:val="0"/>
    <w:qFormat/>
    <w:pPr>
      <w:widowControl/>
    </w:pPr>
    <w:rPr>
      <w:szCs w:val="21"/>
    </w:rPr>
  </w:style>
  <w:style w:type="paragraph" w:styleId="1008" w:customStyle="1">
    <w:name w:val="Default"/>
    <w:basedOn w:val="744"/>
    <w:next w:val="744"/>
    <w:uiPriority w:val="0"/>
    <w:qFormat/>
    <w:pPr>
      <w:jc w:val="left"/>
    </w:pPr>
    <w:rPr>
      <w:rFonts w:ascii="Arial" w:hAnsi="Arial" w:eastAsia="PMingLiU"/>
      <w:sz w:val="20"/>
      <w:szCs w:val="20"/>
    </w:rPr>
  </w:style>
  <w:style w:type="paragraph" w:styleId="1009" w:customStyle="1">
    <w:name w:val="文本块1"/>
    <w:basedOn w:val="1010"/>
    <w:next w:val="1016"/>
    <w:uiPriority w:val="0"/>
    <w:qFormat/>
    <w:pPr>
      <w:ind w:left="256" w:right="6" w:firstLine="624"/>
    </w:pPr>
    <w:rPr>
      <w:rFonts w:eastAsia="仿宋_GB2312"/>
      <w:sz w:val="28"/>
      <w:szCs w:val="20"/>
    </w:rPr>
  </w:style>
  <w:style w:type="paragraph" w:styleId="1010" w:customStyle="1">
    <w:name w:val="正文1"/>
    <w:basedOn w:val="1011"/>
    <w:next w:val="1012"/>
    <w:uiPriority w:val="99"/>
    <w:qFormat/>
    <w:pPr>
      <w:ind w:firstLine="361"/>
      <w:spacing w:line="360" w:lineRule="auto"/>
    </w:pPr>
    <w:rPr>
      <w:rFonts w:ascii="宋体" w:hAnsi="宋体"/>
    </w:rPr>
  </w:style>
  <w:style w:type="paragraph" w:styleId="1011" w:customStyle="1">
    <w:name w:val="正文111"/>
    <w:next w:val="744"/>
    <w:uiPriority w:val="0"/>
    <w:qFormat/>
    <w:pPr>
      <w:jc w:val="both"/>
      <w:widowControl w:val="off"/>
    </w:pPr>
    <w:rPr>
      <w:rFonts w:ascii="Times New Roman" w:hAnsi="Times New Roman" w:eastAsia="宋体" w:cs="Times New Roman"/>
      <w:sz w:val="21"/>
      <w:szCs w:val="24"/>
      <w:lang w:val="en-US" w:eastAsia="zh-CN" w:bidi="ar-SA"/>
    </w:rPr>
  </w:style>
  <w:style w:type="paragraph" w:styleId="1012" w:customStyle="1">
    <w:name w:val="目录 11"/>
    <w:basedOn w:val="1013"/>
    <w:next w:val="1013"/>
    <w:uiPriority w:val="0"/>
    <w:qFormat/>
  </w:style>
  <w:style w:type="paragraph" w:styleId="1013" w:customStyle="1">
    <w:name w:val="正文12"/>
    <w:next w:val="101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14" w:customStyle="1">
    <w:name w:val="脚注文本1"/>
    <w:basedOn w:val="1010"/>
    <w:next w:val="1015"/>
    <w:uiPriority w:val="0"/>
    <w:qFormat/>
    <w:rPr>
      <w:sz w:val="18"/>
      <w:szCs w:val="18"/>
    </w:rPr>
  </w:style>
  <w:style w:type="paragraph" w:styleId="1015" w:customStyle="1">
    <w:name w:val="索引 51"/>
    <w:basedOn w:val="1013"/>
    <w:next w:val="1010"/>
    <w:uiPriority w:val="0"/>
    <w:qFormat/>
    <w:pPr>
      <w:ind w:left="798"/>
      <w:jc w:val="left"/>
    </w:pPr>
    <w:rPr>
      <w:rFonts w:ascii="Calibri" w:hAnsi="Calibri"/>
    </w:rPr>
  </w:style>
  <w:style w:type="paragraph" w:styleId="1016" w:customStyle="1">
    <w:name w:val="标题 41"/>
    <w:basedOn w:val="1013"/>
    <w:next w:val="779"/>
    <w:uiPriority w:val="0"/>
    <w:qFormat/>
    <w:pPr>
      <w:keepLines/>
      <w:keepNext/>
      <w:spacing w:before="280" w:after="290" w:line="376" w:lineRule="auto"/>
      <w:outlineLvl w:val="3"/>
    </w:pPr>
    <w:rPr>
      <w:rFonts w:ascii="Arial" w:hAnsi="Arial" w:eastAsia="黑体"/>
      <w:b/>
      <w:bCs/>
      <w:sz w:val="28"/>
      <w:szCs w:val="28"/>
    </w:rPr>
  </w:style>
  <w:style w:type="paragraph" w:styleId="1017" w:customStyle="1">
    <w:name w:val="列出段落11"/>
    <w:basedOn w:val="744"/>
    <w:uiPriority w:val="99"/>
    <w:qFormat/>
    <w:pPr>
      <w:ind w:firstLine="420"/>
    </w:pPr>
  </w:style>
  <w:style w:type="paragraph" w:styleId="1018" w:customStyle="1">
    <w:name w:val="DAS正文"/>
    <w:basedOn w:val="744"/>
    <w:uiPriority w:val="0"/>
    <w:qFormat/>
    <w:pPr>
      <w:ind w:right="181" w:firstLine="480"/>
      <w:spacing w:line="360" w:lineRule="auto"/>
    </w:pPr>
    <w:rPr>
      <w:rFonts w:ascii="Verdana" w:hAnsi="Verdana"/>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朱劲夫</cp:lastModifiedBy>
  <cp:revision>11</cp:revision>
  <dcterms:created xsi:type="dcterms:W3CDTF">2021-11-26T05:08:00Z</dcterms:created>
  <dcterms:modified xsi:type="dcterms:W3CDTF">2026-07-15T08:53:46Z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eyJoZGlkIjoiMzEyMmY2ZTdhMzliMzZlMTE3MGFmNWQzOWY1NjZhYTYiLCJ1c2VySWQiOiIxMDI3MjI1NDQ2In0=</vt:lpwstr>
  </property>
  <property fmtid="{D5CDD505-2E9C-101B-9397-08002B2CF9AE}" pid="3" name="KSOProductBuildVer">
    <vt:lpwstr>2052-12.1.0.25225</vt:lpwstr>
  </property>
  <property fmtid="{D5CDD505-2E9C-101B-9397-08002B2CF9AE}" pid="4" name="ICV">
    <vt:lpwstr>B3F7C083339B47D296FB695B97440F16_12</vt:lpwstr>
  </property>
</Properties>
</file>